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68C9D">
      <w:pPr>
        <w:tabs>
          <w:tab w:val="left" w:pos="1239"/>
        </w:tabs>
        <w:spacing w:before="27" w:line="292" w:lineRule="auto"/>
        <w:ind w:left="1367" w:right="1775"/>
        <w:jc w:val="left"/>
        <w:rPr>
          <w:rFonts w:hint="eastAsia" w:ascii="宋体" w:hAnsi="宋体" w:eastAsia="宋体" w:cs="宋体"/>
          <w:b/>
          <w:spacing w:val="0"/>
          <w:sz w:val="36"/>
          <w:szCs w:val="36"/>
          <w:lang w:eastAsia="zh-CN"/>
        </w:rPr>
      </w:pPr>
      <w:r>
        <w:rPr>
          <w:rFonts w:hint="eastAsia" w:ascii="宋体" w:hAnsi="宋体" w:eastAsia="宋体" w:cs="宋体"/>
          <w:b/>
          <w:spacing w:val="0"/>
          <w:sz w:val="36"/>
          <w:szCs w:val="36"/>
          <w:lang w:eastAsia="zh-CN"/>
        </w:rPr>
        <w:tab/>
      </w:r>
    </w:p>
    <w:p w14:paraId="74896C34">
      <w:pPr>
        <w:spacing w:line="360" w:lineRule="auto"/>
        <w:jc w:val="center"/>
        <w:rPr>
          <w:rFonts w:hint="eastAsia" w:ascii="宋体" w:hAnsi="宋体" w:eastAsia="宋体" w:cs="宋体"/>
          <w:b/>
          <w:bCs/>
          <w:spacing w:val="0"/>
          <w:sz w:val="32"/>
          <w:szCs w:val="32"/>
          <w:u w:val="single"/>
        </w:rPr>
      </w:pPr>
    </w:p>
    <w:p w14:paraId="17B3EDF7">
      <w:pPr>
        <w:spacing w:line="360" w:lineRule="auto"/>
        <w:jc w:val="center"/>
        <w:rPr>
          <w:rFonts w:hint="eastAsia" w:ascii="宋体" w:hAnsi="宋体" w:eastAsia="宋体" w:cs="宋体"/>
          <w:b/>
          <w:spacing w:val="0"/>
          <w:sz w:val="32"/>
          <w:szCs w:val="32"/>
        </w:rPr>
      </w:pPr>
      <w:r>
        <w:rPr>
          <w:rFonts w:hint="eastAsia" w:ascii="宋体" w:hAnsi="宋体" w:cs="宋体"/>
          <w:b/>
          <w:bCs/>
          <w:spacing w:val="0"/>
          <w:sz w:val="44"/>
          <w:szCs w:val="44"/>
          <w:lang w:eastAsia="zh-CN"/>
        </w:rPr>
        <w:t>招生办拍摄各专业招生宣传视频服务项目</w:t>
      </w:r>
    </w:p>
    <w:p w14:paraId="799B611B">
      <w:pPr>
        <w:pStyle w:val="4"/>
        <w:rPr>
          <w:rFonts w:hint="eastAsia" w:ascii="宋体" w:hAnsi="宋体" w:eastAsia="宋体" w:cs="宋体"/>
        </w:rPr>
      </w:pPr>
    </w:p>
    <w:p w14:paraId="73029CDD">
      <w:pPr>
        <w:pStyle w:val="4"/>
        <w:rPr>
          <w:rFonts w:hint="eastAsia" w:ascii="宋体" w:hAnsi="宋体" w:eastAsia="宋体" w:cs="宋体"/>
        </w:rPr>
      </w:pPr>
    </w:p>
    <w:p w14:paraId="3496250C">
      <w:pPr>
        <w:jc w:val="center"/>
        <w:outlineLvl w:val="0"/>
        <w:rPr>
          <w:rFonts w:hint="eastAsia" w:ascii="宋体" w:hAnsi="宋体" w:eastAsia="宋体" w:cs="宋体"/>
          <w:b/>
          <w:bCs/>
          <w:spacing w:val="0"/>
          <w:sz w:val="32"/>
          <w:szCs w:val="32"/>
        </w:rPr>
      </w:pPr>
      <w:bookmarkStart w:id="0" w:name="_Toc2448"/>
      <w:r>
        <w:rPr>
          <w:rFonts w:hint="eastAsia" w:ascii="宋体" w:hAnsi="宋体" w:eastAsia="宋体" w:cs="宋体"/>
          <w:b/>
          <w:bCs/>
          <w:spacing w:val="0"/>
          <w:sz w:val="36"/>
          <w:szCs w:val="36"/>
        </w:rPr>
        <w:t>竞争性磋商文件</w:t>
      </w:r>
      <w:bookmarkEnd w:id="0"/>
    </w:p>
    <w:p w14:paraId="7A7AFD15">
      <w:pPr>
        <w:jc w:val="center"/>
        <w:rPr>
          <w:rFonts w:hint="eastAsia" w:ascii="宋体" w:hAnsi="宋体" w:eastAsia="宋体" w:cs="宋体"/>
          <w:b/>
          <w:spacing w:val="0"/>
          <w:sz w:val="32"/>
          <w:szCs w:val="32"/>
        </w:rPr>
      </w:pPr>
    </w:p>
    <w:p w14:paraId="7F60DD54">
      <w:pPr>
        <w:pStyle w:val="4"/>
        <w:rPr>
          <w:rFonts w:hint="eastAsia" w:ascii="宋体" w:hAnsi="宋体" w:eastAsia="宋体" w:cs="宋体"/>
          <w:b/>
          <w:spacing w:val="0"/>
          <w:sz w:val="32"/>
          <w:szCs w:val="32"/>
        </w:rPr>
      </w:pPr>
    </w:p>
    <w:p w14:paraId="5A30B660">
      <w:pPr>
        <w:rPr>
          <w:rFonts w:hint="eastAsia" w:ascii="宋体" w:hAnsi="宋体" w:eastAsia="宋体" w:cs="宋体"/>
        </w:rPr>
      </w:pPr>
    </w:p>
    <w:p w14:paraId="5F3980E3">
      <w:pPr>
        <w:jc w:val="center"/>
        <w:rPr>
          <w:rFonts w:hint="eastAsia" w:ascii="宋体" w:hAnsi="宋体" w:eastAsia="宋体" w:cs="宋体"/>
          <w:b/>
          <w:spacing w:val="0"/>
          <w:sz w:val="32"/>
          <w:szCs w:val="32"/>
        </w:rPr>
      </w:pPr>
    </w:p>
    <w:p w14:paraId="5860A037">
      <w:pPr>
        <w:ind w:firstLine="2718" w:firstLineChars="846"/>
        <w:rPr>
          <w:rFonts w:hint="eastAsia" w:ascii="宋体" w:hAnsi="宋体" w:eastAsia="宋体" w:cs="宋体"/>
          <w:b/>
          <w:spacing w:val="0"/>
          <w:sz w:val="32"/>
          <w:szCs w:val="32"/>
        </w:rPr>
      </w:pPr>
    </w:p>
    <w:p w14:paraId="1EE3B292">
      <w:pPr>
        <w:jc w:val="center"/>
        <w:outlineLvl w:val="0"/>
        <w:rPr>
          <w:rFonts w:hint="default" w:ascii="宋体" w:hAnsi="宋体" w:eastAsia="宋体" w:cs="宋体"/>
          <w:spacing w:val="0"/>
          <w:sz w:val="32"/>
          <w:szCs w:val="32"/>
          <w:lang w:val="en-US"/>
        </w:rPr>
      </w:pPr>
      <w:bookmarkStart w:id="1" w:name="_Toc20080"/>
      <w:r>
        <w:rPr>
          <w:rFonts w:hint="eastAsia" w:ascii="宋体" w:hAnsi="宋体" w:eastAsia="宋体" w:cs="宋体"/>
          <w:b/>
          <w:spacing w:val="0"/>
          <w:sz w:val="32"/>
          <w:szCs w:val="32"/>
        </w:rPr>
        <w:t>项目编号：</w:t>
      </w:r>
      <w:bookmarkEnd w:id="1"/>
      <w:r>
        <w:rPr>
          <w:rFonts w:hint="eastAsia" w:ascii="宋体" w:hAnsi="宋体" w:cs="宋体"/>
          <w:b/>
          <w:spacing w:val="0"/>
          <w:sz w:val="32"/>
          <w:szCs w:val="32"/>
          <w:lang w:val="en-US" w:eastAsia="zh-CN"/>
        </w:rPr>
        <w:t>2025026</w:t>
      </w:r>
    </w:p>
    <w:p w14:paraId="29D8D87C">
      <w:pPr>
        <w:rPr>
          <w:rFonts w:hint="eastAsia" w:ascii="宋体" w:hAnsi="宋体" w:eastAsia="宋体" w:cs="宋体"/>
          <w:spacing w:val="0"/>
          <w:sz w:val="32"/>
          <w:szCs w:val="32"/>
        </w:rPr>
      </w:pPr>
    </w:p>
    <w:p w14:paraId="39C9602F">
      <w:pPr>
        <w:rPr>
          <w:rFonts w:hint="eastAsia" w:ascii="宋体" w:hAnsi="宋体" w:eastAsia="宋体" w:cs="宋体"/>
          <w:spacing w:val="0"/>
          <w:sz w:val="32"/>
          <w:szCs w:val="32"/>
        </w:rPr>
      </w:pPr>
    </w:p>
    <w:p w14:paraId="24087542">
      <w:pPr>
        <w:jc w:val="center"/>
        <w:rPr>
          <w:rFonts w:hint="eastAsia" w:ascii="宋体" w:hAnsi="宋体" w:eastAsia="宋体" w:cs="宋体"/>
          <w:b/>
          <w:spacing w:val="0"/>
          <w:sz w:val="32"/>
          <w:szCs w:val="32"/>
        </w:rPr>
      </w:pPr>
    </w:p>
    <w:p w14:paraId="6864BD4A">
      <w:pPr>
        <w:jc w:val="center"/>
        <w:outlineLvl w:val="0"/>
        <w:rPr>
          <w:rFonts w:hint="eastAsia" w:ascii="宋体" w:hAnsi="宋体" w:eastAsia="宋体" w:cs="宋体"/>
          <w:b/>
          <w:spacing w:val="0"/>
          <w:sz w:val="32"/>
          <w:szCs w:val="32"/>
        </w:rPr>
      </w:pPr>
      <w:bookmarkStart w:id="2" w:name="_Toc5793"/>
    </w:p>
    <w:p w14:paraId="1BEE292F">
      <w:pPr>
        <w:jc w:val="center"/>
        <w:outlineLvl w:val="0"/>
        <w:rPr>
          <w:rFonts w:hint="eastAsia" w:ascii="宋体" w:hAnsi="宋体" w:eastAsia="宋体" w:cs="宋体"/>
          <w:b/>
          <w:spacing w:val="0"/>
          <w:sz w:val="32"/>
          <w:szCs w:val="32"/>
        </w:rPr>
      </w:pPr>
    </w:p>
    <w:p w14:paraId="5FA99F43">
      <w:pPr>
        <w:jc w:val="center"/>
        <w:outlineLvl w:val="0"/>
        <w:rPr>
          <w:rFonts w:hint="eastAsia" w:ascii="宋体" w:hAnsi="宋体" w:eastAsia="宋体" w:cs="宋体"/>
          <w:b/>
          <w:spacing w:val="0"/>
          <w:sz w:val="32"/>
          <w:szCs w:val="32"/>
        </w:rPr>
      </w:pPr>
    </w:p>
    <w:p w14:paraId="25A723E4">
      <w:pPr>
        <w:jc w:val="center"/>
        <w:outlineLvl w:val="0"/>
        <w:rPr>
          <w:rFonts w:hint="eastAsia" w:ascii="宋体" w:hAnsi="宋体" w:eastAsia="宋体" w:cs="宋体"/>
          <w:b/>
          <w:spacing w:val="0"/>
          <w:sz w:val="32"/>
          <w:szCs w:val="32"/>
        </w:rPr>
      </w:pPr>
    </w:p>
    <w:p w14:paraId="7AA658E5">
      <w:pPr>
        <w:pStyle w:val="4"/>
        <w:rPr>
          <w:rFonts w:hint="eastAsia" w:ascii="宋体" w:hAnsi="宋体" w:eastAsia="宋体" w:cs="宋体"/>
        </w:rPr>
      </w:pPr>
    </w:p>
    <w:p w14:paraId="001E1C9C">
      <w:pPr>
        <w:jc w:val="center"/>
        <w:outlineLvl w:val="0"/>
        <w:rPr>
          <w:rFonts w:hint="eastAsia" w:ascii="宋体" w:hAnsi="宋体" w:eastAsia="宋体" w:cs="宋体"/>
          <w:b/>
          <w:spacing w:val="0"/>
          <w:sz w:val="32"/>
          <w:szCs w:val="32"/>
        </w:rPr>
      </w:pPr>
    </w:p>
    <w:p w14:paraId="2F3BDBC3">
      <w:pPr>
        <w:jc w:val="center"/>
        <w:outlineLvl w:val="0"/>
        <w:rPr>
          <w:rFonts w:hint="eastAsia" w:ascii="宋体" w:hAnsi="宋体" w:eastAsia="宋体" w:cs="宋体"/>
          <w:b/>
          <w:spacing w:val="0"/>
          <w:sz w:val="32"/>
          <w:szCs w:val="32"/>
        </w:rPr>
      </w:pPr>
    </w:p>
    <w:p w14:paraId="67657F32">
      <w:pPr>
        <w:jc w:val="center"/>
        <w:outlineLvl w:val="0"/>
        <w:rPr>
          <w:rFonts w:hint="eastAsia" w:ascii="宋体" w:hAnsi="宋体" w:eastAsia="宋体" w:cs="宋体"/>
          <w:b/>
          <w:spacing w:val="0"/>
          <w:sz w:val="32"/>
          <w:szCs w:val="32"/>
        </w:rPr>
      </w:pPr>
    </w:p>
    <w:p w14:paraId="3B8A1496">
      <w:pPr>
        <w:pStyle w:val="4"/>
        <w:rPr>
          <w:rFonts w:hint="eastAsia" w:ascii="宋体" w:hAnsi="宋体" w:eastAsia="宋体" w:cs="宋体"/>
        </w:rPr>
      </w:pPr>
    </w:p>
    <w:p w14:paraId="5A19F225">
      <w:pPr>
        <w:jc w:val="center"/>
        <w:outlineLvl w:val="0"/>
        <w:rPr>
          <w:rFonts w:hint="eastAsia" w:ascii="宋体" w:hAnsi="宋体" w:eastAsia="宋体" w:cs="宋体"/>
          <w:b/>
          <w:spacing w:val="0"/>
          <w:sz w:val="32"/>
          <w:szCs w:val="32"/>
        </w:rPr>
      </w:pPr>
    </w:p>
    <w:p w14:paraId="1F405751">
      <w:pPr>
        <w:jc w:val="center"/>
        <w:outlineLvl w:val="0"/>
        <w:rPr>
          <w:rFonts w:hint="default" w:ascii="宋体" w:hAnsi="宋体" w:eastAsia="宋体" w:cs="宋体"/>
          <w:spacing w:val="0"/>
          <w:sz w:val="32"/>
          <w:szCs w:val="32"/>
          <w:lang w:val="en-US"/>
        </w:rPr>
      </w:pPr>
      <w:r>
        <w:rPr>
          <w:rFonts w:hint="eastAsia" w:ascii="宋体" w:hAnsi="宋体" w:cs="宋体"/>
          <w:b/>
          <w:spacing w:val="0"/>
          <w:sz w:val="32"/>
          <w:szCs w:val="32"/>
          <w:lang w:val="en-US" w:eastAsia="zh-CN"/>
        </w:rPr>
        <w:t>需求科室</w:t>
      </w:r>
      <w:r>
        <w:rPr>
          <w:rFonts w:hint="eastAsia" w:ascii="宋体" w:hAnsi="宋体" w:eastAsia="宋体" w:cs="宋体"/>
          <w:b/>
          <w:spacing w:val="0"/>
          <w:sz w:val="32"/>
          <w:szCs w:val="32"/>
        </w:rPr>
        <w:t>：</w:t>
      </w:r>
      <w:r>
        <w:rPr>
          <w:rFonts w:hint="eastAsia" w:ascii="宋体" w:hAnsi="宋体" w:cs="宋体"/>
          <w:b/>
          <w:spacing w:val="0"/>
          <w:sz w:val="32"/>
          <w:szCs w:val="32"/>
          <w:u w:val="single"/>
          <w:lang w:val="en-US" w:eastAsia="zh-CN"/>
        </w:rPr>
        <w:t>阜阳工业经济学校</w:t>
      </w:r>
      <w:bookmarkEnd w:id="2"/>
      <w:r>
        <w:rPr>
          <w:rFonts w:hint="eastAsia" w:ascii="宋体" w:hAnsi="宋体" w:cs="宋体"/>
          <w:b/>
          <w:spacing w:val="0"/>
          <w:sz w:val="32"/>
          <w:szCs w:val="32"/>
          <w:u w:val="single"/>
          <w:lang w:val="en-US" w:eastAsia="zh-CN"/>
        </w:rPr>
        <w:t>招生办</w:t>
      </w:r>
    </w:p>
    <w:p w14:paraId="44BCD528">
      <w:pPr>
        <w:spacing w:line="440" w:lineRule="exact"/>
        <w:ind w:right="42" w:rightChars="20"/>
        <w:rPr>
          <w:rFonts w:hint="eastAsia" w:ascii="宋体" w:hAnsi="宋体" w:eastAsia="宋体" w:cs="宋体"/>
          <w:b/>
          <w:spacing w:val="0"/>
          <w:sz w:val="32"/>
          <w:szCs w:val="32"/>
        </w:rPr>
      </w:pPr>
    </w:p>
    <w:p w14:paraId="2FD7329C">
      <w:pPr>
        <w:spacing w:line="440" w:lineRule="exact"/>
        <w:ind w:right="42" w:rightChars="20"/>
        <w:jc w:val="center"/>
        <w:rPr>
          <w:rFonts w:hint="eastAsia" w:ascii="宋体" w:hAnsi="宋体" w:eastAsia="宋体" w:cs="宋体"/>
          <w:b/>
          <w:spacing w:val="0"/>
          <w:sz w:val="32"/>
          <w:szCs w:val="32"/>
        </w:rPr>
      </w:pPr>
      <w:r>
        <w:rPr>
          <w:rFonts w:hint="eastAsia" w:ascii="宋体" w:hAnsi="宋体" w:eastAsia="宋体" w:cs="宋体"/>
          <w:b/>
          <w:spacing w:val="0"/>
          <w:sz w:val="32"/>
          <w:szCs w:val="32"/>
        </w:rPr>
        <w:t>202</w:t>
      </w:r>
      <w:r>
        <w:rPr>
          <w:rFonts w:hint="eastAsia" w:ascii="宋体" w:hAnsi="宋体" w:cs="宋体"/>
          <w:b/>
          <w:spacing w:val="0"/>
          <w:sz w:val="32"/>
          <w:szCs w:val="32"/>
          <w:lang w:val="en-US" w:eastAsia="zh-CN"/>
        </w:rPr>
        <w:t>5</w:t>
      </w:r>
      <w:r>
        <w:rPr>
          <w:rFonts w:hint="eastAsia" w:ascii="宋体" w:hAnsi="宋体" w:eastAsia="宋体" w:cs="宋体"/>
          <w:b/>
          <w:spacing w:val="0"/>
          <w:sz w:val="32"/>
          <w:szCs w:val="32"/>
        </w:rPr>
        <w:t>年</w:t>
      </w:r>
      <w:r>
        <w:rPr>
          <w:rFonts w:hint="eastAsia" w:ascii="宋体" w:hAnsi="宋体" w:cs="宋体"/>
          <w:b/>
          <w:spacing w:val="0"/>
          <w:sz w:val="32"/>
          <w:szCs w:val="32"/>
          <w:u w:val="none"/>
          <w:lang w:val="en-US" w:eastAsia="zh-CN"/>
        </w:rPr>
        <w:t>5</w:t>
      </w:r>
      <w:r>
        <w:rPr>
          <w:rFonts w:hint="eastAsia" w:ascii="宋体" w:hAnsi="宋体" w:eastAsia="宋体" w:cs="宋体"/>
          <w:b/>
          <w:spacing w:val="0"/>
          <w:sz w:val="32"/>
          <w:szCs w:val="32"/>
        </w:rPr>
        <w:t>月</w:t>
      </w:r>
    </w:p>
    <w:p w14:paraId="7C2F6E9A">
      <w:pPr>
        <w:widowControl/>
        <w:jc w:val="left"/>
        <w:rPr>
          <w:rFonts w:hint="eastAsia" w:ascii="宋体" w:hAnsi="宋体" w:eastAsia="宋体" w:cs="宋体"/>
          <w:b/>
          <w:spacing w:val="0"/>
          <w:sz w:val="32"/>
        </w:rPr>
      </w:pPr>
      <w:r>
        <w:rPr>
          <w:rFonts w:hint="eastAsia" w:ascii="宋体" w:hAnsi="宋体" w:eastAsia="宋体" w:cs="宋体"/>
          <w:spacing w:val="0"/>
          <w:sz w:val="32"/>
          <w:szCs w:val="32"/>
        </w:rPr>
        <w:br w:type="page"/>
      </w:r>
    </w:p>
    <w:p w14:paraId="46C5D600">
      <w:pPr>
        <w:tabs>
          <w:tab w:val="left" w:pos="563"/>
        </w:tabs>
        <w:spacing w:before="54"/>
        <w:ind w:right="133"/>
        <w:jc w:val="center"/>
        <w:rPr>
          <w:rFonts w:hint="eastAsia" w:ascii="宋体" w:hAnsi="宋体" w:eastAsia="宋体" w:cs="宋体"/>
          <w:b/>
          <w:spacing w:val="0"/>
          <w:sz w:val="32"/>
        </w:rPr>
      </w:pPr>
    </w:p>
    <w:p w14:paraId="3B3914E0">
      <w:pPr>
        <w:spacing w:before="0" w:beforeLines="0" w:after="0" w:afterLines="0" w:line="360" w:lineRule="auto"/>
        <w:ind w:left="0" w:leftChars="0" w:right="0" w:rightChars="0"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rPr>
        <w:t>目录</w:t>
      </w:r>
    </w:p>
    <w:p w14:paraId="16C2EF4C">
      <w:pPr>
        <w:pStyle w:val="28"/>
        <w:tabs>
          <w:tab w:val="right" w:leader="dot" w:pos="8890"/>
        </w:tabs>
        <w:spacing w:line="360" w:lineRule="auto"/>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TOC \o "1-1" \h \u </w:instrText>
      </w:r>
      <w:r>
        <w:rPr>
          <w:rFonts w:hint="eastAsia" w:ascii="宋体" w:hAnsi="宋体" w:eastAsia="宋体" w:cs="宋体"/>
          <w:b/>
          <w:bCs/>
          <w:sz w:val="32"/>
          <w:szCs w:val="32"/>
        </w:rPr>
        <w:fldChar w:fldCharType="separate"/>
      </w:r>
    </w:p>
    <w:p w14:paraId="5EC5AC50">
      <w:pPr>
        <w:pStyle w:val="28"/>
        <w:tabs>
          <w:tab w:val="right" w:leader="dot" w:pos="8890"/>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_Toc4746 </w:instrText>
      </w:r>
      <w:r>
        <w:rPr>
          <w:rFonts w:hint="eastAsia" w:ascii="宋体" w:hAnsi="宋体" w:eastAsia="宋体" w:cs="宋体"/>
          <w:b/>
          <w:bCs/>
          <w:sz w:val="28"/>
          <w:szCs w:val="28"/>
        </w:rPr>
        <w:fldChar w:fldCharType="separate"/>
      </w:r>
      <w:r>
        <w:rPr>
          <w:rFonts w:hint="eastAsia" w:ascii="宋体" w:hAnsi="宋体" w:eastAsia="宋体" w:cs="宋体"/>
          <w:b/>
          <w:bCs/>
          <w:spacing w:val="0"/>
          <w:sz w:val="28"/>
          <w:szCs w:val="28"/>
        </w:rPr>
        <w:t>第一章 竞争性磋商公告</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_Toc4746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3CB674FB">
      <w:pPr>
        <w:pStyle w:val="28"/>
        <w:tabs>
          <w:tab w:val="right" w:leader="dot" w:pos="8890"/>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_Toc5773 </w:instrText>
      </w:r>
      <w:r>
        <w:rPr>
          <w:rFonts w:hint="eastAsia" w:ascii="宋体" w:hAnsi="宋体" w:eastAsia="宋体" w:cs="宋体"/>
          <w:b/>
          <w:bCs/>
          <w:sz w:val="28"/>
          <w:szCs w:val="28"/>
        </w:rPr>
        <w:fldChar w:fldCharType="separate"/>
      </w:r>
      <w:r>
        <w:rPr>
          <w:rFonts w:hint="eastAsia" w:ascii="宋体" w:hAnsi="宋体" w:eastAsia="宋体" w:cs="宋体"/>
          <w:b/>
          <w:bCs/>
          <w:spacing w:val="0"/>
          <w:sz w:val="28"/>
          <w:szCs w:val="28"/>
        </w:rPr>
        <w:t>第二章 供应商须知</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_Toc5773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5</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7D0FDF9E">
      <w:pPr>
        <w:pStyle w:val="28"/>
        <w:tabs>
          <w:tab w:val="right" w:pos="2800"/>
          <w:tab w:val="right" w:leader="dot" w:pos="8890"/>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_Toc956 </w:instrText>
      </w:r>
      <w:r>
        <w:rPr>
          <w:rFonts w:hint="eastAsia" w:ascii="宋体" w:hAnsi="宋体" w:eastAsia="宋体" w:cs="宋体"/>
          <w:b/>
          <w:bCs/>
          <w:sz w:val="28"/>
          <w:szCs w:val="28"/>
        </w:rPr>
        <w:fldChar w:fldCharType="separate"/>
      </w:r>
      <w:r>
        <w:rPr>
          <w:rFonts w:hint="eastAsia" w:ascii="宋体" w:hAnsi="宋体" w:eastAsia="宋体" w:cs="宋体"/>
          <w:b/>
          <w:bCs/>
          <w:spacing w:val="0"/>
          <w:sz w:val="28"/>
          <w:szCs w:val="28"/>
        </w:rPr>
        <w:t>第三章</w:t>
      </w:r>
      <w:r>
        <w:rPr>
          <w:rFonts w:hint="eastAsia" w:ascii="宋体" w:hAnsi="宋体" w:eastAsia="宋体" w:cs="宋体"/>
          <w:b/>
          <w:bCs/>
          <w:spacing w:val="0"/>
          <w:sz w:val="28"/>
          <w:szCs w:val="28"/>
        </w:rPr>
        <w:tab/>
      </w:r>
      <w:r>
        <w:rPr>
          <w:rFonts w:hint="eastAsia" w:ascii="宋体" w:hAnsi="宋体" w:eastAsia="宋体" w:cs="宋体"/>
          <w:b/>
          <w:bCs/>
          <w:spacing w:val="0"/>
          <w:sz w:val="28"/>
          <w:szCs w:val="28"/>
        </w:rPr>
        <w:t xml:space="preserve"> </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rPr>
        <w:t>采购需求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_Toc956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14</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329953DD">
      <w:pPr>
        <w:pStyle w:val="28"/>
        <w:tabs>
          <w:tab w:val="right" w:pos="2800"/>
          <w:tab w:val="right" w:leader="dot" w:pos="8890"/>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_Toc28473 </w:instrText>
      </w:r>
      <w:r>
        <w:rPr>
          <w:rFonts w:hint="eastAsia" w:ascii="宋体" w:hAnsi="宋体" w:eastAsia="宋体" w:cs="宋体"/>
          <w:b/>
          <w:bCs/>
          <w:sz w:val="28"/>
          <w:szCs w:val="28"/>
        </w:rPr>
        <w:fldChar w:fldCharType="separate"/>
      </w:r>
      <w:r>
        <w:rPr>
          <w:rFonts w:hint="eastAsia" w:ascii="宋体" w:hAnsi="宋体" w:eastAsia="宋体" w:cs="宋体"/>
          <w:b/>
          <w:bCs/>
          <w:spacing w:val="0"/>
          <w:sz w:val="28"/>
          <w:szCs w:val="28"/>
        </w:rPr>
        <w:t>第四章</w:t>
      </w:r>
      <w:r>
        <w:rPr>
          <w:rFonts w:hint="eastAsia" w:ascii="宋体" w:hAnsi="宋体" w:eastAsia="宋体" w:cs="宋体"/>
          <w:b/>
          <w:bCs/>
          <w:spacing w:val="0"/>
          <w:sz w:val="28"/>
          <w:szCs w:val="28"/>
        </w:rPr>
        <w:tab/>
      </w:r>
      <w:r>
        <w:rPr>
          <w:rFonts w:hint="eastAsia" w:ascii="宋体" w:hAnsi="宋体" w:eastAsia="宋体" w:cs="宋体"/>
          <w:b/>
          <w:bCs/>
          <w:spacing w:val="0"/>
          <w:sz w:val="28"/>
          <w:szCs w:val="28"/>
        </w:rPr>
        <w:t xml:space="preserve"> 评审方法和标准</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_Toc28473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16</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471DE04A">
      <w:pPr>
        <w:pStyle w:val="28"/>
        <w:tabs>
          <w:tab w:val="right" w:pos="2800"/>
          <w:tab w:val="right" w:leader="dot" w:pos="8890"/>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_Toc30616 </w:instrText>
      </w:r>
      <w:r>
        <w:rPr>
          <w:rFonts w:hint="eastAsia" w:ascii="宋体" w:hAnsi="宋体" w:eastAsia="宋体" w:cs="宋体"/>
          <w:b/>
          <w:bCs/>
          <w:sz w:val="28"/>
          <w:szCs w:val="28"/>
        </w:rPr>
        <w:fldChar w:fldCharType="separate"/>
      </w:r>
      <w:r>
        <w:rPr>
          <w:rFonts w:hint="eastAsia" w:ascii="宋体" w:hAnsi="宋体" w:eastAsia="宋体" w:cs="宋体"/>
          <w:b/>
          <w:bCs/>
          <w:spacing w:val="0"/>
          <w:sz w:val="28"/>
          <w:szCs w:val="28"/>
        </w:rPr>
        <w:t xml:space="preserve">第五章 </w:t>
      </w:r>
      <w:r>
        <w:rPr>
          <w:rFonts w:hint="eastAsia" w:ascii="宋体" w:hAnsi="宋体" w:eastAsia="宋体" w:cs="宋体"/>
          <w:b/>
          <w:bCs/>
          <w:spacing w:val="0"/>
          <w:sz w:val="28"/>
          <w:szCs w:val="28"/>
        </w:rPr>
        <w:tab/>
      </w:r>
      <w:r>
        <w:rPr>
          <w:rFonts w:hint="eastAsia" w:ascii="宋体" w:hAnsi="宋体" w:eastAsia="宋体" w:cs="宋体"/>
          <w:b/>
          <w:bCs/>
          <w:spacing w:val="0"/>
          <w:sz w:val="28"/>
          <w:szCs w:val="28"/>
        </w:rPr>
        <w:t>合同</w:t>
      </w:r>
      <w:r>
        <w:rPr>
          <w:rFonts w:hint="eastAsia" w:ascii="宋体" w:hAnsi="宋体" w:eastAsia="宋体" w:cs="宋体"/>
          <w:b/>
          <w:bCs/>
          <w:spacing w:val="0"/>
          <w:sz w:val="28"/>
          <w:szCs w:val="28"/>
          <w:lang w:eastAsia="zh-CN"/>
        </w:rPr>
        <w:t>格式</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_Toc30616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4E697F23">
      <w:pPr>
        <w:pStyle w:val="28"/>
        <w:tabs>
          <w:tab w:val="right" w:pos="2800"/>
          <w:tab w:val="right" w:leader="dot" w:pos="8890"/>
        </w:tabs>
        <w:spacing w:line="360" w:lineRule="auto"/>
        <w:rPr>
          <w:rFonts w:hint="eastAsia" w:ascii="宋体" w:hAnsi="宋体" w:eastAsia="宋体" w:cs="宋体"/>
          <w:b/>
          <w:bCs/>
          <w:sz w:val="32"/>
          <w:szCs w:val="32"/>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_Toc4645 </w:instrText>
      </w:r>
      <w:r>
        <w:rPr>
          <w:rFonts w:hint="eastAsia" w:ascii="宋体" w:hAnsi="宋体" w:eastAsia="宋体" w:cs="宋体"/>
          <w:b/>
          <w:bCs/>
          <w:sz w:val="28"/>
          <w:szCs w:val="28"/>
        </w:rPr>
        <w:fldChar w:fldCharType="separate"/>
      </w:r>
      <w:r>
        <w:rPr>
          <w:rFonts w:hint="eastAsia" w:ascii="宋体" w:hAnsi="宋体" w:eastAsia="宋体" w:cs="宋体"/>
          <w:b/>
          <w:bCs/>
          <w:spacing w:val="0"/>
          <w:sz w:val="28"/>
          <w:szCs w:val="28"/>
        </w:rPr>
        <w:t>第六章</w:t>
      </w:r>
      <w:r>
        <w:rPr>
          <w:rFonts w:hint="eastAsia" w:ascii="宋体" w:hAnsi="宋体" w:eastAsia="宋体" w:cs="宋体"/>
          <w:b/>
          <w:bCs/>
          <w:spacing w:val="0"/>
          <w:sz w:val="28"/>
          <w:szCs w:val="28"/>
        </w:rPr>
        <w:tab/>
      </w:r>
      <w:r>
        <w:rPr>
          <w:rFonts w:hint="eastAsia" w:ascii="宋体" w:hAnsi="宋体" w:eastAsia="宋体" w:cs="宋体"/>
          <w:b/>
          <w:bCs/>
          <w:spacing w:val="0"/>
          <w:sz w:val="28"/>
          <w:szCs w:val="28"/>
        </w:rPr>
        <w:t xml:space="preserve"> 响应文件格式</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_Toc4645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30</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7E4103F2">
      <w:pPr>
        <w:spacing w:line="360" w:lineRule="auto"/>
        <w:rPr>
          <w:rFonts w:hint="eastAsia" w:ascii="宋体" w:hAnsi="宋体" w:eastAsia="宋体" w:cs="宋体"/>
        </w:rPr>
      </w:pPr>
      <w:r>
        <w:rPr>
          <w:rFonts w:hint="eastAsia" w:ascii="宋体" w:hAnsi="宋体" w:eastAsia="宋体" w:cs="宋体"/>
          <w:b/>
          <w:bCs/>
          <w:sz w:val="32"/>
          <w:szCs w:val="32"/>
        </w:rPr>
        <w:fldChar w:fldCharType="end"/>
      </w:r>
    </w:p>
    <w:p w14:paraId="14A71D1F">
      <w:pPr>
        <w:rPr>
          <w:rFonts w:hint="eastAsia" w:ascii="宋体" w:hAnsi="宋体" w:eastAsia="宋体" w:cs="宋体"/>
          <w:spacing w:val="0"/>
        </w:rPr>
      </w:pPr>
      <w:r>
        <w:rPr>
          <w:rFonts w:hint="eastAsia" w:ascii="宋体" w:hAnsi="宋体" w:eastAsia="宋体" w:cs="宋体"/>
          <w:spacing w:val="0"/>
        </w:rPr>
        <w:br w:type="page"/>
      </w:r>
    </w:p>
    <w:p w14:paraId="76D546B3">
      <w:pPr>
        <w:widowControl/>
        <w:jc w:val="left"/>
        <w:rPr>
          <w:rFonts w:hint="eastAsia" w:ascii="宋体" w:hAnsi="宋体" w:eastAsia="宋体" w:cs="宋体"/>
          <w:spacing w:val="0"/>
        </w:rPr>
      </w:pPr>
    </w:p>
    <w:p w14:paraId="5F3996A1">
      <w:pPr>
        <w:pStyle w:val="3"/>
        <w:tabs>
          <w:tab w:val="left" w:pos="0"/>
        </w:tabs>
        <w:autoSpaceDE w:val="0"/>
        <w:autoSpaceDN w:val="0"/>
        <w:adjustRightInd w:val="0"/>
        <w:spacing w:before="0" w:after="0" w:line="360" w:lineRule="auto"/>
        <w:jc w:val="center"/>
        <w:rPr>
          <w:rFonts w:hint="eastAsia" w:ascii="宋体" w:hAnsi="宋体" w:eastAsia="宋体" w:cs="宋体"/>
          <w:b/>
          <w:bCs/>
          <w:spacing w:val="0"/>
          <w:sz w:val="32"/>
          <w:szCs w:val="32"/>
        </w:rPr>
      </w:pPr>
      <w:bookmarkStart w:id="3" w:name="_Toc4746"/>
      <w:r>
        <w:rPr>
          <w:rFonts w:hint="eastAsia" w:ascii="宋体" w:hAnsi="宋体" w:eastAsia="宋体" w:cs="宋体"/>
          <w:b/>
          <w:bCs/>
          <w:spacing w:val="0"/>
          <w:sz w:val="32"/>
          <w:szCs w:val="32"/>
        </w:rPr>
        <w:t>第一章 竞争性磋商公告</w:t>
      </w:r>
      <w:bookmarkEnd w:id="3"/>
    </w:p>
    <w:p w14:paraId="643AD1E0">
      <w:pPr>
        <w:rPr>
          <w:rFonts w:hint="eastAsia" w:ascii="宋体" w:hAnsi="宋体" w:eastAsia="宋体" w:cs="宋体"/>
          <w:spacing w:val="0"/>
        </w:rPr>
      </w:pPr>
    </w:p>
    <w:p w14:paraId="6F5862B0">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000000"/>
          <w:spacing w:val="0"/>
          <w:kern w:val="0"/>
          <w:sz w:val="24"/>
          <w:szCs w:val="24"/>
          <w:lang w:val="en-US" w:eastAsia="zh-CN" w:bidi="ar-SA"/>
        </w:rPr>
      </w:pPr>
      <w:r>
        <w:rPr>
          <w:rFonts w:hint="eastAsia" w:ascii="宋体" w:hAnsi="宋体" w:cs="宋体"/>
          <w:color w:val="000000"/>
          <w:sz w:val="28"/>
          <w:szCs w:val="28"/>
          <w:lang w:val="en-US" w:eastAsia="zh-CN"/>
        </w:rPr>
        <w:t xml:space="preserve">     </w:t>
      </w:r>
      <w:r>
        <w:rPr>
          <w:rFonts w:hint="eastAsia" w:ascii="宋体" w:hAnsi="宋体" w:cs="宋体"/>
          <w:color w:val="000000"/>
          <w:spacing w:val="0"/>
          <w:kern w:val="0"/>
          <w:sz w:val="24"/>
          <w:szCs w:val="24"/>
          <w:lang w:val="en-US" w:eastAsia="zh-CN" w:bidi="ar-SA"/>
        </w:rPr>
        <w:t>因工作</w:t>
      </w:r>
      <w:r>
        <w:rPr>
          <w:rFonts w:hint="eastAsia" w:ascii="宋体" w:hAnsi="宋体" w:eastAsia="宋体" w:cs="宋体"/>
          <w:color w:val="000000"/>
          <w:spacing w:val="0"/>
          <w:kern w:val="0"/>
          <w:sz w:val="24"/>
          <w:szCs w:val="24"/>
          <w:lang w:val="en-US" w:eastAsia="zh-CN" w:bidi="ar-SA"/>
        </w:rPr>
        <w:t>需要，现对招生办拍摄各专业招生宣传视频服务项目进行竞争性磋商方式</w:t>
      </w:r>
      <w:r>
        <w:rPr>
          <w:rFonts w:hint="eastAsia" w:ascii="宋体" w:hAnsi="宋体" w:cs="宋体"/>
          <w:color w:val="000000"/>
          <w:spacing w:val="0"/>
          <w:kern w:val="0"/>
          <w:sz w:val="24"/>
          <w:szCs w:val="24"/>
          <w:lang w:val="en-US" w:eastAsia="zh-CN" w:bidi="ar-SA"/>
        </w:rPr>
        <w:t>招标</w:t>
      </w:r>
      <w:r>
        <w:rPr>
          <w:rFonts w:hint="eastAsia" w:ascii="宋体" w:hAnsi="宋体" w:eastAsia="宋体" w:cs="宋体"/>
          <w:color w:val="000000"/>
          <w:spacing w:val="0"/>
          <w:kern w:val="0"/>
          <w:sz w:val="24"/>
          <w:szCs w:val="24"/>
          <w:lang w:val="en-US" w:eastAsia="zh-CN" w:bidi="ar-SA"/>
        </w:rPr>
        <w:t>，欢迎具备条件的供应商参加竞争性磋商</w:t>
      </w:r>
      <w:r>
        <w:rPr>
          <w:rFonts w:hint="eastAsia" w:ascii="宋体" w:hAnsi="宋体" w:cs="宋体"/>
          <w:color w:val="000000"/>
          <w:spacing w:val="0"/>
          <w:kern w:val="0"/>
          <w:sz w:val="24"/>
          <w:szCs w:val="24"/>
          <w:lang w:val="en-US" w:eastAsia="zh-CN" w:bidi="ar-SA"/>
        </w:rPr>
        <w:t>活动</w:t>
      </w:r>
      <w:r>
        <w:rPr>
          <w:rFonts w:hint="eastAsia" w:ascii="宋体" w:hAnsi="宋体" w:eastAsia="宋体" w:cs="宋体"/>
          <w:color w:val="000000"/>
          <w:spacing w:val="0"/>
          <w:kern w:val="0"/>
          <w:sz w:val="24"/>
          <w:szCs w:val="24"/>
          <w:lang w:val="en-US" w:eastAsia="zh-CN" w:bidi="ar-SA"/>
        </w:rPr>
        <w:t>。</w:t>
      </w:r>
    </w:p>
    <w:p w14:paraId="6CC7530E">
      <w:pPr>
        <w:widowControl/>
        <w:shd w:val="clear" w:color="auto" w:fill="FFFFFF"/>
        <w:spacing w:line="560" w:lineRule="exact"/>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一、采购项目名称及内容</w:t>
      </w:r>
    </w:p>
    <w:p w14:paraId="7A378F55">
      <w:pPr>
        <w:pStyle w:val="16"/>
        <w:shd w:val="clear" w:color="auto" w:fill="FFFFFF"/>
        <w:spacing w:before="0" w:beforeAutospacing="0" w:after="0" w:afterAutospacing="0" w:line="560" w:lineRule="exact"/>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1、项目编号：</w:t>
      </w:r>
      <w:r>
        <w:rPr>
          <w:rFonts w:hint="eastAsia" w:eastAsia="宋体" w:cs="宋体"/>
          <w:color w:val="000000"/>
          <w:sz w:val="24"/>
          <w:szCs w:val="24"/>
          <w:lang w:val="en-US" w:eastAsia="zh-CN"/>
        </w:rPr>
        <w:t>202</w:t>
      </w:r>
      <w:r>
        <w:rPr>
          <w:rFonts w:hint="eastAsia" w:cs="宋体"/>
          <w:color w:val="000000"/>
          <w:sz w:val="24"/>
          <w:szCs w:val="24"/>
          <w:lang w:val="en-US" w:eastAsia="zh-CN"/>
        </w:rPr>
        <w:t>5</w:t>
      </w:r>
      <w:r>
        <w:rPr>
          <w:rFonts w:hint="eastAsia" w:eastAsia="宋体" w:cs="宋体"/>
          <w:color w:val="000000"/>
          <w:sz w:val="24"/>
          <w:szCs w:val="24"/>
          <w:lang w:val="en-US" w:eastAsia="zh-CN"/>
        </w:rPr>
        <w:t>026</w:t>
      </w:r>
      <w:r>
        <w:rPr>
          <w:rFonts w:hint="eastAsia" w:ascii="宋体" w:hAnsi="宋体" w:eastAsia="宋体" w:cs="宋体"/>
          <w:color w:val="000000"/>
          <w:sz w:val="24"/>
          <w:szCs w:val="24"/>
        </w:rPr>
        <w:t xml:space="preserve">             </w:t>
      </w:r>
    </w:p>
    <w:p w14:paraId="67A3729E">
      <w:pPr>
        <w:pStyle w:val="16"/>
        <w:shd w:val="clear" w:color="auto" w:fill="FFFFFF"/>
        <w:spacing w:before="0" w:beforeAutospacing="0" w:after="0" w:afterAutospacing="0" w:line="560" w:lineRule="exact"/>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2、项目名称：</w:t>
      </w:r>
      <w:r>
        <w:rPr>
          <w:rFonts w:hint="eastAsia" w:ascii="宋体" w:hAnsi="宋体" w:eastAsia="宋体" w:cs="宋体"/>
          <w:color w:val="000000"/>
          <w:sz w:val="24"/>
          <w:szCs w:val="24"/>
          <w:lang w:eastAsia="zh-CN"/>
        </w:rPr>
        <w:t>招生办拍摄各专业招生宣传视频服务项目</w:t>
      </w:r>
    </w:p>
    <w:p w14:paraId="4C3F51F5">
      <w:pPr>
        <w:pStyle w:val="16"/>
        <w:shd w:val="clear" w:color="auto" w:fill="FFFFFF"/>
        <w:spacing w:before="0" w:beforeAutospacing="0" w:after="0" w:afterAutospacing="0" w:line="560" w:lineRule="exact"/>
        <w:ind w:firstLine="480" w:firstLineChars="200"/>
        <w:jc w:val="both"/>
        <w:rPr>
          <w:rFonts w:hint="eastAsia" w:ascii="宋体" w:hAnsi="宋体" w:eastAsia="宋体" w:cs="宋体"/>
          <w:color w:val="000000"/>
          <w:sz w:val="24"/>
          <w:szCs w:val="24"/>
        </w:rPr>
      </w:pPr>
      <w:r>
        <w:rPr>
          <w:rFonts w:hint="eastAsia" w:cs="宋体"/>
          <w:i w:val="0"/>
          <w:caps w:val="0"/>
          <w:color w:val="000000"/>
          <w:spacing w:val="0"/>
          <w:sz w:val="24"/>
          <w:szCs w:val="24"/>
          <w:shd w:val="clear" w:color="auto" w:fill="FFFFFF"/>
          <w:lang w:val="en-US" w:eastAsia="zh-CN"/>
        </w:rPr>
        <w:t>3</w:t>
      </w:r>
      <w:r>
        <w:rPr>
          <w:rFonts w:hint="eastAsia" w:eastAsia="宋体" w:cs="宋体"/>
          <w:i w:val="0"/>
          <w:caps w:val="0"/>
          <w:color w:val="000000"/>
          <w:spacing w:val="0"/>
          <w:sz w:val="24"/>
          <w:szCs w:val="24"/>
          <w:shd w:val="clear" w:color="auto" w:fill="FFFFFF"/>
          <w:lang w:val="en-US" w:eastAsia="zh-CN"/>
        </w:rPr>
        <w:t>、</w:t>
      </w:r>
      <w:r>
        <w:rPr>
          <w:rFonts w:hint="eastAsia" w:ascii="宋体" w:hAnsi="宋体" w:eastAsia="宋体" w:cs="宋体"/>
          <w:color w:val="000000"/>
          <w:sz w:val="24"/>
          <w:szCs w:val="24"/>
        </w:rPr>
        <w:t>资金来源： 财政资金</w:t>
      </w:r>
    </w:p>
    <w:p w14:paraId="646FD656">
      <w:pPr>
        <w:pStyle w:val="16"/>
        <w:shd w:val="clear" w:color="auto" w:fill="FFFFFF"/>
        <w:spacing w:before="0" w:beforeAutospacing="0" w:after="0" w:afterAutospacing="0" w:line="560" w:lineRule="exact"/>
        <w:ind w:firstLine="480" w:firstLineChars="200"/>
        <w:jc w:val="both"/>
        <w:rPr>
          <w:rFonts w:hint="default" w:eastAsia="宋体" w:cs="宋体"/>
          <w:color w:val="000000"/>
          <w:sz w:val="24"/>
          <w:szCs w:val="24"/>
          <w:lang w:val="en-US" w:eastAsia="zh-CN"/>
        </w:rPr>
      </w:pPr>
      <w:r>
        <w:rPr>
          <w:rFonts w:hint="eastAsia" w:cs="宋体"/>
          <w:color w:val="000000"/>
          <w:sz w:val="24"/>
          <w:szCs w:val="24"/>
          <w:lang w:val="en-US" w:eastAsia="zh-CN"/>
        </w:rPr>
        <w:t>4</w:t>
      </w:r>
      <w:r>
        <w:rPr>
          <w:rFonts w:hint="eastAsia" w:ascii="宋体" w:hAnsi="宋体" w:eastAsia="宋体" w:cs="宋体"/>
          <w:color w:val="000000"/>
          <w:sz w:val="24"/>
          <w:szCs w:val="24"/>
        </w:rPr>
        <w:t>、项目预算：</w:t>
      </w:r>
      <w:r>
        <w:rPr>
          <w:rFonts w:hint="eastAsia" w:cs="宋体"/>
          <w:color w:val="000000"/>
          <w:sz w:val="24"/>
          <w:szCs w:val="24"/>
          <w:lang w:val="en-US" w:eastAsia="zh-CN"/>
        </w:rPr>
        <w:t>49000元</w:t>
      </w:r>
    </w:p>
    <w:p w14:paraId="237F4A96">
      <w:pPr>
        <w:pStyle w:val="16"/>
        <w:shd w:val="clear" w:color="auto" w:fill="FFFFFF"/>
        <w:spacing w:before="0" w:beforeAutospacing="0" w:after="0" w:afterAutospacing="0" w:line="560" w:lineRule="exact"/>
        <w:ind w:firstLine="480" w:firstLineChars="200"/>
        <w:jc w:val="both"/>
        <w:rPr>
          <w:rFonts w:hint="eastAsia" w:cs="宋体"/>
          <w:color w:val="000000"/>
          <w:sz w:val="24"/>
          <w:szCs w:val="24"/>
          <w:lang w:eastAsia="zh-CN"/>
        </w:rPr>
      </w:pPr>
      <w:r>
        <w:rPr>
          <w:rFonts w:hint="eastAsia" w:cs="宋体"/>
          <w:color w:val="000000"/>
          <w:sz w:val="24"/>
          <w:szCs w:val="24"/>
          <w:lang w:val="en-US" w:eastAsia="zh-CN"/>
        </w:rPr>
        <w:t>5</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最高限价</w:t>
      </w:r>
      <w:r>
        <w:rPr>
          <w:rFonts w:hint="eastAsia" w:ascii="宋体" w:hAnsi="宋体" w:eastAsia="宋体" w:cs="宋体"/>
          <w:color w:val="000000"/>
          <w:sz w:val="24"/>
          <w:szCs w:val="24"/>
        </w:rPr>
        <w:t>：</w:t>
      </w:r>
      <w:r>
        <w:rPr>
          <w:rFonts w:hint="eastAsia" w:cs="宋体"/>
          <w:color w:val="000000"/>
          <w:sz w:val="24"/>
          <w:szCs w:val="24"/>
          <w:lang w:val="en-US" w:eastAsia="zh-CN"/>
        </w:rPr>
        <w:t>49000元</w:t>
      </w:r>
    </w:p>
    <w:p w14:paraId="61F7A30C">
      <w:pPr>
        <w:pStyle w:val="16"/>
        <w:shd w:val="clear" w:color="auto" w:fill="FFFFFF"/>
        <w:spacing w:before="0" w:beforeAutospacing="0" w:after="0" w:afterAutospacing="0" w:line="560" w:lineRule="exact"/>
        <w:ind w:firstLine="480" w:firstLineChars="200"/>
        <w:jc w:val="both"/>
        <w:rPr>
          <w:rFonts w:hint="default" w:eastAsia="宋体" w:cs="宋体"/>
          <w:color w:val="000000"/>
          <w:sz w:val="24"/>
          <w:szCs w:val="24"/>
          <w:lang w:val="en-US" w:eastAsia="zh-CN"/>
        </w:rPr>
      </w:pPr>
      <w:r>
        <w:rPr>
          <w:rFonts w:hint="eastAsia" w:cs="宋体"/>
          <w:color w:val="000000"/>
          <w:sz w:val="24"/>
          <w:szCs w:val="24"/>
          <w:lang w:val="en-US" w:eastAsia="zh-CN"/>
        </w:rPr>
        <w:t>6</w:t>
      </w:r>
      <w:r>
        <w:rPr>
          <w:rFonts w:hint="eastAsia" w:eastAsia="宋体" w:cs="宋体"/>
          <w:color w:val="000000"/>
          <w:sz w:val="24"/>
          <w:szCs w:val="24"/>
          <w:lang w:val="en-US" w:eastAsia="zh-CN"/>
        </w:rPr>
        <w:t>、采购需求：招生办拟对我校19个专业拍摄宣传视频，共19个视频，每个专业介绍视频时长在150秒-180秒，视频采用MP4 格式封装，单个视频文件大小不超过1G。视频录制采用 H.264/AVC 编码格式压缩，动态比特率（码流）不低于 5000Kbps，分辨率不低于1920*1080，采用逐行扫描，帧速率为 30 帧/秒。色彩还原度高，能够真实展现教学与实训场景细节。详见服务需求。</w:t>
      </w:r>
    </w:p>
    <w:p w14:paraId="358CCFD4">
      <w:pPr>
        <w:widowControl/>
        <w:shd w:val="clear" w:color="auto" w:fill="FFFFFF"/>
        <w:spacing w:line="560" w:lineRule="exac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二、投标人资格</w:t>
      </w:r>
    </w:p>
    <w:p w14:paraId="0DD078CB">
      <w:pPr>
        <w:pStyle w:val="16"/>
        <w:shd w:val="clear" w:color="auto" w:fill="FFFFFF"/>
        <w:spacing w:before="0" w:beforeAutospacing="0" w:after="0" w:afterAutospacing="0" w:line="560" w:lineRule="exact"/>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1、符合《政府采购法》第二十二条要求；</w:t>
      </w:r>
    </w:p>
    <w:p w14:paraId="4135A2BF">
      <w:pPr>
        <w:pStyle w:val="16"/>
        <w:shd w:val="clear" w:color="auto" w:fill="FFFFFF"/>
        <w:spacing w:before="0" w:beforeAutospacing="0" w:after="0" w:afterAutospacing="0" w:line="560" w:lineRule="exact"/>
        <w:ind w:firstLine="480" w:firstLineChars="200"/>
        <w:jc w:val="both"/>
        <w:rPr>
          <w:rFonts w:hint="default" w:eastAsia="宋体" w:cs="宋体"/>
          <w:color w:val="000000"/>
          <w:sz w:val="24"/>
          <w:szCs w:val="24"/>
          <w:lang w:val="en-US" w:eastAsia="zh-CN"/>
        </w:rPr>
      </w:pPr>
      <w:r>
        <w:rPr>
          <w:rFonts w:hint="eastAsia" w:eastAsia="宋体" w:cs="宋体"/>
          <w:color w:val="000000"/>
          <w:sz w:val="24"/>
          <w:szCs w:val="24"/>
          <w:lang w:val="en-US" w:eastAsia="zh-CN"/>
        </w:rPr>
        <w:t>2、本项目的特定资格要求：具有有效的营业执照，具有履行合同所必需的设备和专业技术能力，并具有本次采购服务的保障能力及售后服务能力。</w:t>
      </w:r>
    </w:p>
    <w:p w14:paraId="7882E13C">
      <w:pPr>
        <w:pStyle w:val="16"/>
        <w:shd w:val="clear" w:color="auto" w:fill="FFFFFF"/>
        <w:spacing w:before="0" w:beforeAutospacing="0" w:after="0" w:afterAutospacing="0" w:line="560" w:lineRule="exact"/>
        <w:ind w:firstLine="480" w:firstLineChars="200"/>
        <w:jc w:val="both"/>
        <w:rPr>
          <w:rFonts w:hint="eastAsia" w:eastAsia="宋体" w:cs="宋体"/>
          <w:color w:val="000000"/>
          <w:sz w:val="24"/>
          <w:szCs w:val="24"/>
          <w:lang w:val="en-US" w:eastAsia="zh-CN"/>
        </w:rPr>
      </w:pPr>
      <w:r>
        <w:rPr>
          <w:rFonts w:hint="eastAsia" w:eastAsia="宋体" w:cs="宋体"/>
          <w:color w:val="000000"/>
          <w:sz w:val="24"/>
          <w:szCs w:val="24"/>
          <w:lang w:val="en-US" w:eastAsia="zh-CN"/>
        </w:rPr>
        <w:t xml:space="preserve">3、本项目不接受联合体参与投标。                       </w:t>
      </w:r>
    </w:p>
    <w:p w14:paraId="60EE7A1A">
      <w:pPr>
        <w:widowControl/>
        <w:shd w:val="clear" w:color="auto" w:fill="FFFFFF"/>
        <w:spacing w:line="560" w:lineRule="exac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三、</w:t>
      </w:r>
      <w:r>
        <w:rPr>
          <w:rFonts w:hint="eastAsia" w:ascii="宋体" w:hAnsi="宋体" w:eastAsia="宋体" w:cs="宋体"/>
          <w:b/>
          <w:bCs/>
          <w:color w:val="000000"/>
          <w:kern w:val="0"/>
          <w:sz w:val="24"/>
          <w:szCs w:val="24"/>
          <w:lang w:eastAsia="zh-CN"/>
        </w:rPr>
        <w:t>获取</w:t>
      </w:r>
      <w:r>
        <w:rPr>
          <w:rFonts w:hint="eastAsia" w:ascii="宋体" w:hAnsi="宋体" w:eastAsia="宋体" w:cs="宋体"/>
          <w:b/>
          <w:bCs/>
          <w:color w:val="000000"/>
          <w:kern w:val="0"/>
          <w:sz w:val="24"/>
          <w:szCs w:val="24"/>
          <w:lang w:val="en-US" w:eastAsia="zh-CN"/>
        </w:rPr>
        <w:t>竞争性磋商</w:t>
      </w:r>
      <w:r>
        <w:rPr>
          <w:rFonts w:hint="eastAsia" w:ascii="宋体" w:hAnsi="宋体" w:eastAsia="宋体" w:cs="宋体"/>
          <w:b/>
          <w:bCs/>
          <w:color w:val="000000"/>
          <w:kern w:val="0"/>
          <w:sz w:val="24"/>
          <w:szCs w:val="24"/>
        </w:rPr>
        <w:t>文件</w:t>
      </w:r>
    </w:p>
    <w:p w14:paraId="644371BE">
      <w:pPr>
        <w:pStyle w:val="16"/>
        <w:shd w:val="clear" w:color="auto" w:fill="FFFFFF"/>
        <w:spacing w:before="0" w:beforeAutospacing="0" w:after="0" w:afterAutospacing="0" w:line="560" w:lineRule="exact"/>
        <w:ind w:firstLine="720" w:firstLineChars="300"/>
        <w:jc w:val="both"/>
        <w:rPr>
          <w:rFonts w:hint="eastAsia" w:ascii="宋体" w:hAnsi="宋体" w:eastAsia="宋体" w:cs="宋体"/>
          <w:color w:val="000000"/>
          <w:sz w:val="24"/>
          <w:szCs w:val="24"/>
        </w:rPr>
      </w:pPr>
      <w:r>
        <w:rPr>
          <w:rFonts w:hint="eastAsia" w:ascii="宋体" w:hAnsi="宋体" w:eastAsia="宋体" w:cs="宋体"/>
          <w:color w:val="000000"/>
          <w:sz w:val="24"/>
          <w:szCs w:val="24"/>
        </w:rPr>
        <w:t>自</w:t>
      </w:r>
      <w:r>
        <w:rPr>
          <w:rFonts w:hint="eastAsia" w:ascii="宋体" w:hAnsi="宋体" w:eastAsia="宋体" w:cs="宋体"/>
          <w:b/>
          <w:bCs/>
          <w:color w:val="000000"/>
          <w:kern w:val="0"/>
          <w:sz w:val="24"/>
          <w:szCs w:val="24"/>
          <w:lang w:val="en-US" w:eastAsia="zh-CN"/>
        </w:rPr>
        <w:t>竞争性磋商</w:t>
      </w:r>
      <w:r>
        <w:rPr>
          <w:rFonts w:hint="eastAsia" w:ascii="宋体" w:hAnsi="宋体" w:eastAsia="宋体" w:cs="宋体"/>
          <w:color w:val="000000"/>
          <w:sz w:val="24"/>
          <w:szCs w:val="24"/>
        </w:rPr>
        <w:t>公告发布之日起，凡有意参加的供应商，可在阜阳</w:t>
      </w:r>
      <w:r>
        <w:rPr>
          <w:rFonts w:hint="eastAsia" w:eastAsia="宋体" w:cs="宋体"/>
          <w:color w:val="000000"/>
          <w:sz w:val="24"/>
          <w:szCs w:val="24"/>
          <w:lang w:eastAsia="zh-CN"/>
        </w:rPr>
        <w:t>工业经济学校</w:t>
      </w:r>
      <w:r>
        <w:rPr>
          <w:rFonts w:hint="eastAsia" w:ascii="宋体" w:hAnsi="宋体" w:eastAsia="宋体" w:cs="宋体"/>
          <w:color w:val="000000"/>
          <w:sz w:val="24"/>
          <w:szCs w:val="24"/>
        </w:rPr>
        <w:t>网</w:t>
      </w:r>
      <w:r>
        <w:rPr>
          <w:rFonts w:hint="eastAsia" w:eastAsia="宋体" w:cs="宋体"/>
          <w:color w:val="000000"/>
          <w:sz w:val="24"/>
          <w:szCs w:val="24"/>
          <w:lang w:eastAsia="zh-CN"/>
        </w:rPr>
        <w:t>站</w:t>
      </w:r>
      <w:r>
        <w:rPr>
          <w:rFonts w:hint="eastAsia" w:ascii="宋体" w:hAnsi="宋体" w:eastAsia="宋体" w:cs="宋体"/>
          <w:color w:val="000000"/>
          <w:sz w:val="24"/>
          <w:szCs w:val="24"/>
        </w:rPr>
        <w:t>(</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"http://jyzx.fy.gov.cn"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http://</w:t>
      </w:r>
      <w:r>
        <w:rPr>
          <w:rFonts w:hint="eastAsia" w:eastAsia="宋体" w:cs="宋体"/>
          <w:color w:val="000000"/>
          <w:sz w:val="24"/>
          <w:szCs w:val="24"/>
          <w:lang w:val="en-US" w:eastAsia="zh-CN"/>
        </w:rPr>
        <w:t>www.fycx.com</w:t>
      </w:r>
      <w:r>
        <w:rPr>
          <w:rFonts w:hint="eastAsia" w:ascii="宋体" w:hAnsi="宋体" w:eastAsia="宋体" w:cs="宋体"/>
          <w:color w:val="000000"/>
          <w:sz w:val="24"/>
          <w:szCs w:val="24"/>
        </w:rPr>
        <w:t>.cn</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)免费下载</w:t>
      </w:r>
      <w:r>
        <w:rPr>
          <w:rFonts w:hint="eastAsia" w:ascii="宋体" w:hAnsi="宋体" w:eastAsia="宋体" w:cs="宋体"/>
          <w:color w:val="000000"/>
          <w:sz w:val="24"/>
          <w:szCs w:val="24"/>
          <w:lang w:val="en-US" w:eastAsia="zh-CN"/>
        </w:rPr>
        <w:t>竞争性磋商</w:t>
      </w:r>
      <w:r>
        <w:rPr>
          <w:rFonts w:hint="eastAsia" w:ascii="宋体" w:hAnsi="宋体" w:eastAsia="宋体" w:cs="宋体"/>
          <w:color w:val="000000"/>
          <w:sz w:val="24"/>
          <w:szCs w:val="24"/>
        </w:rPr>
        <w:t>文件。</w:t>
      </w:r>
    </w:p>
    <w:p w14:paraId="1844034B">
      <w:pPr>
        <w:pStyle w:val="16"/>
        <w:shd w:val="clear" w:color="auto" w:fill="FFFFFF"/>
        <w:spacing w:before="0" w:beforeAutospacing="0" w:after="0" w:afterAutospacing="0" w:line="560" w:lineRule="exact"/>
        <w:jc w:val="both"/>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四、</w:t>
      </w:r>
      <w:r>
        <w:rPr>
          <w:rFonts w:hint="eastAsia" w:eastAsia="宋体" w:cs="宋体"/>
          <w:b/>
          <w:bCs/>
          <w:color w:val="000000"/>
          <w:kern w:val="0"/>
          <w:sz w:val="24"/>
          <w:szCs w:val="24"/>
          <w:lang w:val="en-US" w:eastAsia="zh-CN"/>
        </w:rPr>
        <w:t>响应文件开启</w:t>
      </w:r>
      <w:r>
        <w:rPr>
          <w:rFonts w:hint="eastAsia" w:ascii="宋体" w:hAnsi="宋体" w:eastAsia="宋体" w:cs="宋体"/>
          <w:b/>
          <w:bCs/>
          <w:color w:val="000000"/>
          <w:kern w:val="0"/>
          <w:sz w:val="24"/>
          <w:szCs w:val="24"/>
        </w:rPr>
        <w:t>时间及地点</w:t>
      </w:r>
    </w:p>
    <w:p w14:paraId="27BE65B1">
      <w:pPr>
        <w:pStyle w:val="16"/>
        <w:shd w:val="clear" w:color="auto" w:fill="FFFFFF"/>
        <w:spacing w:before="0" w:beforeAutospacing="0" w:after="0" w:afterAutospacing="0" w:line="560" w:lineRule="exact"/>
        <w:ind w:firstLine="480" w:firstLineChars="200"/>
        <w:jc w:val="both"/>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开启</w:t>
      </w:r>
      <w:r>
        <w:rPr>
          <w:rFonts w:hint="eastAsia" w:ascii="宋体" w:hAnsi="宋体" w:eastAsia="宋体" w:cs="宋体"/>
          <w:color w:val="000000"/>
          <w:sz w:val="24"/>
          <w:szCs w:val="24"/>
        </w:rPr>
        <w:t>时间：</w:t>
      </w:r>
      <w:r>
        <w:rPr>
          <w:rFonts w:hint="eastAsia" w:ascii="宋体" w:hAnsi="宋体" w:eastAsia="宋体" w:cs="宋体"/>
          <w:color w:val="000000"/>
          <w:sz w:val="24"/>
          <w:szCs w:val="24"/>
          <w:u w:val="single"/>
        </w:rPr>
        <w:t>20</w:t>
      </w:r>
      <w:r>
        <w:rPr>
          <w:rFonts w:hint="eastAsia" w:eastAsia="宋体" w:cs="宋体"/>
          <w:color w:val="000000"/>
          <w:sz w:val="24"/>
          <w:szCs w:val="24"/>
          <w:u w:val="single"/>
          <w:lang w:val="en-US" w:eastAsia="zh-CN"/>
        </w:rPr>
        <w:t>2</w:t>
      </w:r>
      <w:r>
        <w:rPr>
          <w:rFonts w:hint="eastAsia" w:cs="宋体"/>
          <w:color w:val="000000"/>
          <w:sz w:val="24"/>
          <w:szCs w:val="24"/>
          <w:u w:val="single"/>
          <w:lang w:val="en-US" w:eastAsia="zh-CN"/>
        </w:rPr>
        <w:t>5</w:t>
      </w:r>
      <w:r>
        <w:rPr>
          <w:rFonts w:hint="eastAsia" w:ascii="宋体" w:hAnsi="宋体" w:eastAsia="宋体" w:cs="宋体"/>
          <w:color w:val="000000"/>
          <w:sz w:val="24"/>
          <w:szCs w:val="24"/>
        </w:rPr>
        <w:t>年</w:t>
      </w:r>
      <w:r>
        <w:rPr>
          <w:rFonts w:hint="eastAsia" w:cs="宋体"/>
          <w:color w:val="000000"/>
          <w:sz w:val="24"/>
          <w:szCs w:val="24"/>
          <w:u w:val="single"/>
          <w:lang w:val="en-US" w:eastAsia="zh-CN"/>
        </w:rPr>
        <w:t>5</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cs="宋体"/>
          <w:color w:val="000000"/>
          <w:sz w:val="24"/>
          <w:szCs w:val="24"/>
          <w:u w:val="single"/>
          <w:lang w:val="en-US" w:eastAsia="zh-CN"/>
        </w:rPr>
        <w:t>30</w:t>
      </w:r>
      <w:r>
        <w:rPr>
          <w:rFonts w:hint="eastAsia" w:ascii="宋体" w:hAnsi="宋体" w:eastAsia="宋体" w:cs="宋体"/>
          <w:color w:val="000000"/>
          <w:sz w:val="24"/>
          <w:szCs w:val="24"/>
        </w:rPr>
        <w:t>日</w:t>
      </w:r>
      <w:r>
        <w:rPr>
          <w:rFonts w:hint="eastAsia" w:cs="宋体"/>
          <w:color w:val="000000"/>
          <w:sz w:val="24"/>
          <w:szCs w:val="24"/>
          <w:u w:val="single"/>
          <w:lang w:val="en-US" w:eastAsia="zh-CN"/>
        </w:rPr>
        <w:t>9</w:t>
      </w:r>
      <w:r>
        <w:rPr>
          <w:rFonts w:hint="eastAsia" w:ascii="宋体" w:hAnsi="宋体" w:eastAsia="宋体" w:cs="宋体"/>
          <w:color w:val="000000"/>
          <w:sz w:val="24"/>
          <w:szCs w:val="24"/>
        </w:rPr>
        <w:t>时</w:t>
      </w:r>
    </w:p>
    <w:p w14:paraId="350B91B5">
      <w:pPr>
        <w:pStyle w:val="16"/>
        <w:shd w:val="clear" w:color="auto" w:fill="FFFFFF"/>
        <w:spacing w:before="0" w:beforeAutospacing="0" w:after="0" w:afterAutospacing="0" w:line="560" w:lineRule="exact"/>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开启</w:t>
      </w:r>
      <w:r>
        <w:rPr>
          <w:rFonts w:hint="eastAsia" w:ascii="宋体" w:hAnsi="宋体" w:eastAsia="宋体" w:cs="宋体"/>
          <w:color w:val="000000"/>
          <w:sz w:val="24"/>
          <w:szCs w:val="24"/>
        </w:rPr>
        <w:t>地点：</w:t>
      </w:r>
      <w:r>
        <w:rPr>
          <w:rFonts w:hint="eastAsia" w:eastAsia="宋体" w:cs="宋体"/>
          <w:color w:val="000000"/>
          <w:sz w:val="24"/>
          <w:szCs w:val="24"/>
          <w:lang w:eastAsia="zh-CN"/>
        </w:rPr>
        <w:t>阜阳工业经济学校南校区行政楼</w:t>
      </w:r>
      <w:r>
        <w:rPr>
          <w:rFonts w:hint="eastAsia" w:cs="宋体"/>
          <w:color w:val="000000"/>
          <w:sz w:val="24"/>
          <w:szCs w:val="24"/>
          <w:lang w:val="en-US" w:eastAsia="zh-CN"/>
        </w:rPr>
        <w:t>四</w:t>
      </w:r>
      <w:r>
        <w:rPr>
          <w:rFonts w:hint="eastAsia" w:eastAsia="宋体" w:cs="宋体"/>
          <w:color w:val="000000"/>
          <w:sz w:val="24"/>
          <w:szCs w:val="24"/>
          <w:lang w:eastAsia="zh-CN"/>
        </w:rPr>
        <w:t>楼会议室</w:t>
      </w:r>
      <w:r>
        <w:rPr>
          <w:rFonts w:hint="eastAsia" w:ascii="宋体" w:hAnsi="宋体" w:eastAsia="宋体" w:cs="宋体"/>
          <w:color w:val="000000"/>
          <w:sz w:val="24"/>
          <w:szCs w:val="24"/>
        </w:rPr>
        <w:t>（地址：阜阳市颍州区</w:t>
      </w:r>
      <w:r>
        <w:rPr>
          <w:rFonts w:hint="eastAsia" w:eastAsia="宋体" w:cs="宋体"/>
          <w:color w:val="000000"/>
          <w:sz w:val="24"/>
          <w:szCs w:val="24"/>
          <w:lang w:eastAsia="zh-CN"/>
        </w:rPr>
        <w:t>阜南路</w:t>
      </w:r>
      <w:r>
        <w:rPr>
          <w:rFonts w:hint="eastAsia" w:eastAsia="宋体" w:cs="宋体"/>
          <w:color w:val="000000"/>
          <w:sz w:val="24"/>
          <w:szCs w:val="24"/>
          <w:lang w:val="en-US" w:eastAsia="zh-CN"/>
        </w:rPr>
        <w:t>889</w:t>
      </w:r>
      <w:r>
        <w:rPr>
          <w:rFonts w:hint="eastAsia" w:ascii="宋体" w:hAnsi="宋体" w:eastAsia="宋体" w:cs="宋体"/>
          <w:color w:val="000000"/>
          <w:sz w:val="24"/>
          <w:szCs w:val="24"/>
        </w:rPr>
        <w:t>号</w:t>
      </w:r>
      <w:r>
        <w:rPr>
          <w:rFonts w:hint="eastAsia" w:eastAsia="宋体" w:cs="宋体"/>
          <w:color w:val="000000"/>
          <w:sz w:val="24"/>
          <w:szCs w:val="24"/>
          <w:lang w:val="en-US" w:eastAsia="zh-CN"/>
        </w:rPr>
        <w:t>)</w:t>
      </w:r>
      <w:r>
        <w:rPr>
          <w:rFonts w:hint="eastAsia" w:ascii="宋体" w:hAnsi="宋体" w:eastAsia="宋体" w:cs="宋体"/>
          <w:color w:val="000000"/>
          <w:sz w:val="24"/>
          <w:szCs w:val="24"/>
        </w:rPr>
        <w:t>。</w:t>
      </w:r>
    </w:p>
    <w:p w14:paraId="709661E6">
      <w:pPr>
        <w:widowControl/>
        <w:shd w:val="clear" w:color="auto" w:fill="FFFFFF"/>
        <w:spacing w:line="560" w:lineRule="exact"/>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五、响应文件提交时间、截止时间及</w:t>
      </w:r>
      <w:r>
        <w:rPr>
          <w:rFonts w:hint="eastAsia" w:ascii="宋体" w:hAnsi="宋体" w:eastAsia="宋体" w:cs="宋体"/>
          <w:b/>
          <w:bCs/>
          <w:color w:val="000000"/>
          <w:kern w:val="0"/>
          <w:sz w:val="24"/>
          <w:szCs w:val="24"/>
          <w:lang w:eastAsia="zh-CN"/>
        </w:rPr>
        <w:t>方式</w:t>
      </w:r>
    </w:p>
    <w:p w14:paraId="702EC723">
      <w:pPr>
        <w:pStyle w:val="17"/>
        <w:ind w:left="0" w:leftChars="0" w:firstLine="720" w:firstLineChars="3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1、响应文件提交时间：2025年5月30日8时-9时。</w:t>
      </w:r>
    </w:p>
    <w:p w14:paraId="093030E9">
      <w:pPr>
        <w:pStyle w:val="17"/>
        <w:ind w:left="0" w:leftChars="0" w:firstLine="720" w:firstLineChars="3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2、响应文件递交的截止时间：2025年5月30日9时</w:t>
      </w:r>
    </w:p>
    <w:p w14:paraId="5211946F">
      <w:pPr>
        <w:pStyle w:val="17"/>
        <w:ind w:left="0" w:leftChars="0" w:firstLine="720" w:firstLineChars="300"/>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3、提交地点：阜阳工业经济学校南校区行政楼三楼采购办公室（地址：阜阳市颍州区阜南路889号）</w:t>
      </w:r>
    </w:p>
    <w:p w14:paraId="0B6071FC">
      <w:pPr>
        <w:widowControl/>
        <w:shd w:val="clear" w:color="auto" w:fill="FFFFFF"/>
        <w:spacing w:line="560" w:lineRule="exac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六、联系方式</w:t>
      </w:r>
    </w:p>
    <w:p w14:paraId="432B077E">
      <w:pPr>
        <w:widowControl/>
        <w:shd w:val="clear" w:color="auto" w:fill="FFFFFF"/>
        <w:spacing w:line="560" w:lineRule="exact"/>
        <w:ind w:firstLine="640"/>
        <w:rPr>
          <w:rFonts w:hint="eastAsia" w:ascii="宋体" w:hAnsi="宋体" w:eastAsia="宋体" w:cs="宋体"/>
          <w:color w:val="000000"/>
          <w:sz w:val="24"/>
          <w:szCs w:val="24"/>
        </w:rPr>
      </w:pPr>
      <w:r>
        <w:rPr>
          <w:rFonts w:hint="eastAsia" w:ascii="宋体" w:hAnsi="宋体" w:eastAsia="宋体" w:cs="宋体"/>
          <w:color w:val="000000"/>
          <w:sz w:val="24"/>
          <w:szCs w:val="24"/>
        </w:rPr>
        <w:t>（一）</w:t>
      </w:r>
      <w:r>
        <w:rPr>
          <w:rFonts w:hint="eastAsia" w:ascii="宋体" w:hAnsi="宋体" w:cs="宋体"/>
          <w:color w:val="000000"/>
          <w:sz w:val="24"/>
          <w:szCs w:val="24"/>
          <w:lang w:val="en-US" w:eastAsia="zh-CN"/>
        </w:rPr>
        <w:t>需求</w:t>
      </w:r>
      <w:r>
        <w:rPr>
          <w:rFonts w:hint="eastAsia" w:ascii="宋体" w:hAnsi="宋体" w:eastAsia="宋体" w:cs="宋体"/>
          <w:color w:val="000000"/>
          <w:sz w:val="24"/>
          <w:szCs w:val="24"/>
          <w:lang w:eastAsia="zh-CN"/>
        </w:rPr>
        <w:t>科室</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阜阳工业经济学校</w:t>
      </w:r>
      <w:r>
        <w:rPr>
          <w:rFonts w:hint="eastAsia" w:cs="宋体"/>
          <w:color w:val="000000"/>
          <w:sz w:val="24"/>
          <w:szCs w:val="24"/>
          <w:lang w:val="en-US" w:eastAsia="zh-CN"/>
        </w:rPr>
        <w:t>招生办</w:t>
      </w:r>
      <w:r>
        <w:rPr>
          <w:rFonts w:hint="eastAsia" w:ascii="宋体" w:hAnsi="宋体" w:eastAsia="宋体" w:cs="宋体"/>
          <w:color w:val="000000"/>
          <w:sz w:val="24"/>
          <w:szCs w:val="24"/>
        </w:rPr>
        <w:t xml:space="preserve"> </w:t>
      </w:r>
    </w:p>
    <w:p w14:paraId="17F80CAA">
      <w:pPr>
        <w:widowControl/>
        <w:shd w:val="clear" w:color="auto" w:fill="FFFFFF"/>
        <w:spacing w:line="560" w:lineRule="exact"/>
        <w:ind w:firstLine="640"/>
        <w:rPr>
          <w:rFonts w:hint="eastAsia" w:ascii="宋体" w:hAnsi="宋体" w:eastAsia="宋体" w:cs="宋体"/>
          <w:color w:val="000000"/>
          <w:sz w:val="24"/>
          <w:szCs w:val="24"/>
        </w:rPr>
      </w:pPr>
      <w:r>
        <w:rPr>
          <w:rFonts w:hint="eastAsia" w:ascii="宋体" w:hAnsi="宋体" w:eastAsia="宋体" w:cs="宋体"/>
          <w:color w:val="000000"/>
          <w:sz w:val="24"/>
          <w:szCs w:val="24"/>
        </w:rPr>
        <w:t>地址：阜阳市颍州区</w:t>
      </w:r>
      <w:r>
        <w:rPr>
          <w:rFonts w:hint="eastAsia" w:eastAsia="宋体" w:cs="宋体"/>
          <w:color w:val="000000"/>
          <w:sz w:val="24"/>
          <w:szCs w:val="24"/>
          <w:lang w:eastAsia="zh-CN"/>
        </w:rPr>
        <w:t>阜南路</w:t>
      </w:r>
      <w:r>
        <w:rPr>
          <w:rFonts w:hint="eastAsia" w:eastAsia="宋体" w:cs="宋体"/>
          <w:color w:val="000000"/>
          <w:sz w:val="24"/>
          <w:szCs w:val="24"/>
          <w:lang w:val="en-US" w:eastAsia="zh-CN"/>
        </w:rPr>
        <w:t>889</w:t>
      </w:r>
      <w:r>
        <w:rPr>
          <w:rFonts w:hint="eastAsia" w:ascii="宋体" w:hAnsi="宋体" w:eastAsia="宋体" w:cs="宋体"/>
          <w:color w:val="000000"/>
          <w:sz w:val="24"/>
          <w:szCs w:val="24"/>
        </w:rPr>
        <w:t xml:space="preserve">号                              </w:t>
      </w:r>
    </w:p>
    <w:p w14:paraId="7E845F9A">
      <w:pPr>
        <w:widowControl/>
        <w:shd w:val="clear" w:color="auto" w:fill="FFFFFF"/>
        <w:spacing w:line="560" w:lineRule="exact"/>
        <w:ind w:firstLine="640"/>
        <w:rPr>
          <w:rFonts w:hint="eastAsia" w:ascii="宋体" w:hAnsi="宋体" w:eastAsia="宋体" w:cs="宋体"/>
          <w:color w:val="000000"/>
          <w:sz w:val="24"/>
          <w:szCs w:val="24"/>
        </w:rPr>
      </w:pPr>
      <w:r>
        <w:rPr>
          <w:rFonts w:hint="eastAsia" w:ascii="宋体" w:hAnsi="宋体" w:eastAsia="宋体" w:cs="宋体"/>
          <w:color w:val="000000"/>
          <w:sz w:val="24"/>
          <w:szCs w:val="24"/>
        </w:rPr>
        <w:t>联系人：</w:t>
      </w:r>
      <w:r>
        <w:rPr>
          <w:rFonts w:hint="eastAsia" w:ascii="宋体" w:hAnsi="宋体" w:cs="宋体"/>
          <w:color w:val="000000"/>
          <w:sz w:val="24"/>
          <w:szCs w:val="24"/>
          <w:lang w:val="en-US" w:eastAsia="zh-CN"/>
        </w:rPr>
        <w:t>侯</w:t>
      </w:r>
      <w:bookmarkStart w:id="23" w:name="_GoBack"/>
      <w:bookmarkEnd w:id="23"/>
      <w:r>
        <w:rPr>
          <w:rFonts w:hint="eastAsia" w:ascii="宋体" w:hAnsi="宋体" w:cs="宋体"/>
          <w:color w:val="000000"/>
          <w:sz w:val="24"/>
          <w:szCs w:val="24"/>
          <w:lang w:val="en-US" w:eastAsia="zh-CN"/>
        </w:rPr>
        <w:t>科长</w:t>
      </w:r>
      <w:r>
        <w:rPr>
          <w:rFonts w:hint="eastAsia" w:ascii="宋体" w:hAnsi="宋体" w:eastAsia="宋体" w:cs="宋体"/>
          <w:color w:val="000000"/>
          <w:sz w:val="24"/>
          <w:szCs w:val="24"/>
        </w:rPr>
        <w:t xml:space="preserve">                 </w:t>
      </w:r>
    </w:p>
    <w:p w14:paraId="48DD5898">
      <w:pPr>
        <w:widowControl/>
        <w:shd w:val="clear" w:color="auto" w:fill="FFFFFF"/>
        <w:spacing w:line="560" w:lineRule="exact"/>
        <w:ind w:firstLine="640"/>
        <w:rPr>
          <w:rFonts w:hint="eastAsia" w:ascii="宋体" w:hAnsi="宋体" w:eastAsia="宋体" w:cs="宋体"/>
          <w:color w:val="000000"/>
          <w:sz w:val="24"/>
          <w:szCs w:val="24"/>
        </w:rPr>
      </w:pPr>
      <w:r>
        <w:rPr>
          <w:rFonts w:hint="eastAsia" w:ascii="宋体" w:hAnsi="宋体" w:eastAsia="宋体" w:cs="宋体"/>
          <w:color w:val="000000"/>
          <w:sz w:val="24"/>
          <w:szCs w:val="24"/>
        </w:rPr>
        <w:t>电话：</w:t>
      </w:r>
      <w:r>
        <w:rPr>
          <w:rFonts w:hint="eastAsia" w:ascii="宋体" w:hAnsi="宋体" w:cs="宋体"/>
          <w:color w:val="000000"/>
          <w:sz w:val="24"/>
          <w:szCs w:val="24"/>
          <w:lang w:val="en-US" w:eastAsia="zh-CN"/>
        </w:rPr>
        <w:t>13855886843</w:t>
      </w:r>
      <w:r>
        <w:rPr>
          <w:rFonts w:hint="eastAsia" w:ascii="宋体" w:hAnsi="宋体" w:eastAsia="宋体" w:cs="宋体"/>
          <w:color w:val="000000"/>
          <w:sz w:val="24"/>
          <w:szCs w:val="24"/>
        </w:rPr>
        <w:t xml:space="preserve">                  </w:t>
      </w:r>
    </w:p>
    <w:p w14:paraId="2803BA1B">
      <w:pPr>
        <w:widowControl/>
        <w:shd w:val="clear" w:color="auto" w:fill="FFFFFF"/>
        <w:spacing w:line="560" w:lineRule="exact"/>
        <w:ind w:firstLine="640"/>
        <w:rPr>
          <w:rFonts w:hint="eastAsia" w:ascii="宋体" w:hAnsi="宋体" w:eastAsia="宋体" w:cs="宋体"/>
          <w:color w:val="000000"/>
          <w:sz w:val="24"/>
          <w:szCs w:val="24"/>
        </w:rPr>
      </w:pPr>
      <w:r>
        <w:rPr>
          <w:rFonts w:hint="eastAsia" w:ascii="宋体" w:hAnsi="宋体" w:eastAsia="宋体" w:cs="宋体"/>
          <w:color w:val="000000"/>
          <w:sz w:val="24"/>
          <w:szCs w:val="24"/>
        </w:rPr>
        <w:t>（二）</w:t>
      </w:r>
      <w:r>
        <w:rPr>
          <w:rFonts w:hint="eastAsia" w:ascii="宋体" w:hAnsi="宋体" w:eastAsia="宋体" w:cs="宋体"/>
          <w:color w:val="000000"/>
          <w:sz w:val="24"/>
          <w:szCs w:val="24"/>
          <w:lang w:eastAsia="zh-CN"/>
        </w:rPr>
        <w:t>采购办公室</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阜阳工业经济学校采购办</w:t>
      </w:r>
      <w:r>
        <w:rPr>
          <w:rFonts w:hint="eastAsia" w:ascii="宋体" w:hAnsi="宋体" w:eastAsia="宋体" w:cs="宋体"/>
          <w:color w:val="000000"/>
          <w:sz w:val="24"/>
          <w:szCs w:val="24"/>
        </w:rPr>
        <w:t xml:space="preserve">  </w:t>
      </w:r>
    </w:p>
    <w:p w14:paraId="57D20C67">
      <w:pPr>
        <w:widowControl/>
        <w:shd w:val="clear" w:color="auto" w:fill="FFFFFF"/>
        <w:spacing w:line="560" w:lineRule="exact"/>
        <w:ind w:firstLine="640"/>
        <w:rPr>
          <w:rFonts w:hint="eastAsia" w:ascii="宋体" w:hAnsi="宋体" w:eastAsia="宋体" w:cs="宋体"/>
          <w:color w:val="000000"/>
          <w:sz w:val="24"/>
          <w:szCs w:val="24"/>
        </w:rPr>
      </w:pPr>
      <w:r>
        <w:rPr>
          <w:rFonts w:hint="eastAsia" w:ascii="宋体" w:hAnsi="宋体" w:eastAsia="宋体" w:cs="宋体"/>
          <w:color w:val="000000"/>
          <w:sz w:val="24"/>
          <w:szCs w:val="24"/>
        </w:rPr>
        <w:t>地址：阜阳市颍州区</w:t>
      </w:r>
      <w:r>
        <w:rPr>
          <w:rFonts w:hint="eastAsia" w:eastAsia="宋体" w:cs="宋体"/>
          <w:color w:val="000000"/>
          <w:sz w:val="24"/>
          <w:szCs w:val="24"/>
          <w:lang w:eastAsia="zh-CN"/>
        </w:rPr>
        <w:t>阜南路</w:t>
      </w:r>
      <w:r>
        <w:rPr>
          <w:rFonts w:hint="eastAsia" w:eastAsia="宋体" w:cs="宋体"/>
          <w:color w:val="000000"/>
          <w:sz w:val="24"/>
          <w:szCs w:val="24"/>
          <w:lang w:val="en-US" w:eastAsia="zh-CN"/>
        </w:rPr>
        <w:t>889</w:t>
      </w:r>
      <w:r>
        <w:rPr>
          <w:rFonts w:hint="eastAsia" w:ascii="宋体" w:hAnsi="宋体" w:eastAsia="宋体" w:cs="宋体"/>
          <w:color w:val="000000"/>
          <w:sz w:val="24"/>
          <w:szCs w:val="24"/>
        </w:rPr>
        <w:t xml:space="preserve">号                              </w:t>
      </w:r>
    </w:p>
    <w:p w14:paraId="61DF54B9">
      <w:pPr>
        <w:widowControl/>
        <w:shd w:val="clear" w:color="auto" w:fill="FFFFFF"/>
        <w:spacing w:line="560" w:lineRule="exact"/>
        <w:ind w:firstLine="640"/>
        <w:rPr>
          <w:rFonts w:hint="eastAsia" w:ascii="宋体" w:hAnsi="宋体" w:eastAsia="宋体" w:cs="宋体"/>
          <w:color w:val="000000"/>
          <w:sz w:val="24"/>
          <w:szCs w:val="24"/>
        </w:rPr>
      </w:pP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段老师</w:t>
      </w:r>
      <w:r>
        <w:rPr>
          <w:rFonts w:hint="eastAsia" w:ascii="宋体" w:hAnsi="宋体" w:eastAsia="宋体" w:cs="宋体"/>
          <w:color w:val="000000"/>
          <w:sz w:val="24"/>
          <w:szCs w:val="24"/>
        </w:rPr>
        <w:t xml:space="preserve">                 </w:t>
      </w:r>
    </w:p>
    <w:p w14:paraId="25796A86">
      <w:pPr>
        <w:widowControl/>
        <w:shd w:val="clear" w:color="auto" w:fill="FFFFFF"/>
        <w:spacing w:line="560" w:lineRule="exact"/>
        <w:ind w:firstLine="640"/>
        <w:rPr>
          <w:rFonts w:hint="eastAsia" w:ascii="宋体" w:hAnsi="宋体" w:eastAsia="宋体" w:cs="宋体"/>
          <w:color w:val="000000"/>
          <w:sz w:val="24"/>
          <w:szCs w:val="24"/>
        </w:rPr>
      </w:pPr>
      <w:r>
        <w:rPr>
          <w:rFonts w:hint="eastAsia" w:ascii="宋体" w:hAnsi="宋体" w:eastAsia="宋体" w:cs="宋体"/>
          <w:color w:val="000000"/>
          <w:sz w:val="24"/>
          <w:szCs w:val="24"/>
        </w:rPr>
        <w:t>电话：</w:t>
      </w:r>
      <w:r>
        <w:rPr>
          <w:rFonts w:hint="eastAsia" w:ascii="宋体" w:hAnsi="宋体" w:cs="宋体"/>
          <w:color w:val="000000"/>
          <w:sz w:val="24"/>
          <w:szCs w:val="24"/>
          <w:lang w:val="en-US" w:eastAsia="zh-CN"/>
        </w:rPr>
        <w:t>0558-2703272</w:t>
      </w:r>
      <w:r>
        <w:rPr>
          <w:rFonts w:hint="eastAsia" w:ascii="宋体" w:hAnsi="宋体" w:eastAsia="宋体" w:cs="宋体"/>
          <w:color w:val="000000"/>
          <w:sz w:val="24"/>
          <w:szCs w:val="24"/>
        </w:rPr>
        <w:t xml:space="preserve">  邮箱：</w:t>
      </w:r>
      <w:r>
        <w:rPr>
          <w:rFonts w:hint="eastAsia" w:ascii="宋体" w:hAnsi="宋体" w:eastAsia="宋体" w:cs="宋体"/>
          <w:color w:val="000000"/>
          <w:sz w:val="24"/>
          <w:szCs w:val="24"/>
          <w:lang w:val="en-US" w:eastAsia="zh-CN"/>
        </w:rPr>
        <w:t>34315790</w:t>
      </w:r>
      <w:r>
        <w:rPr>
          <w:rFonts w:hint="eastAsia" w:ascii="宋体" w:hAnsi="宋体" w:eastAsia="宋体" w:cs="宋体"/>
          <w:color w:val="000000"/>
          <w:sz w:val="24"/>
          <w:szCs w:val="24"/>
        </w:rPr>
        <w:t xml:space="preserve">@qq.com    </w:t>
      </w:r>
    </w:p>
    <w:p w14:paraId="14A8408C">
      <w:pPr>
        <w:widowControl/>
        <w:spacing w:line="360" w:lineRule="auto"/>
        <w:jc w:val="center"/>
        <w:outlineLvl w:val="0"/>
        <w:rPr>
          <w:rFonts w:hint="eastAsia" w:ascii="宋体" w:hAnsi="宋体" w:eastAsia="宋体" w:cs="宋体"/>
          <w:spacing w:val="0"/>
          <w:sz w:val="32"/>
          <w:szCs w:val="32"/>
        </w:rPr>
      </w:pPr>
      <w:r>
        <w:rPr>
          <w:rFonts w:hint="eastAsia" w:ascii="宋体" w:hAnsi="宋体" w:eastAsia="宋体" w:cs="宋体"/>
          <w:spacing w:val="0"/>
        </w:rPr>
        <w:br w:type="page"/>
      </w:r>
      <w:bookmarkStart w:id="4" w:name="_Toc5773"/>
      <w:r>
        <w:rPr>
          <w:rStyle w:val="22"/>
          <w:rFonts w:hint="eastAsia" w:ascii="宋体" w:hAnsi="宋体" w:eastAsia="宋体" w:cs="宋体"/>
          <w:b/>
          <w:bCs/>
          <w:spacing w:val="0"/>
          <w:sz w:val="32"/>
          <w:szCs w:val="32"/>
        </w:rPr>
        <w:t>第二章 供应商须知</w:t>
      </w:r>
      <w:bookmarkEnd w:id="4"/>
    </w:p>
    <w:p w14:paraId="0F067576">
      <w:pPr>
        <w:pStyle w:val="6"/>
        <w:keepNext/>
        <w:keepLines/>
        <w:pageBreakBefore w:val="0"/>
        <w:widowControl w:val="0"/>
        <w:kinsoku/>
        <w:wordWrap/>
        <w:overflowPunct/>
        <w:topLinePunct w:val="0"/>
        <w:autoSpaceDE/>
        <w:autoSpaceDN/>
        <w:bidi w:val="0"/>
        <w:adjustRightInd/>
        <w:snapToGrid/>
        <w:spacing w:before="0" w:after="0"/>
        <w:ind w:left="1366" w:right="1502"/>
        <w:textAlignment w:val="auto"/>
        <w:rPr>
          <w:rFonts w:hint="eastAsia" w:ascii="宋体" w:hAnsi="宋体" w:eastAsia="宋体" w:cs="宋体"/>
          <w:spacing w:val="0"/>
        </w:rPr>
      </w:pPr>
      <w:r>
        <w:rPr>
          <w:rFonts w:hint="eastAsia" w:ascii="宋体" w:hAnsi="宋体" w:eastAsia="宋体" w:cs="宋体"/>
          <w:spacing w:val="0"/>
        </w:rPr>
        <w:t>一、供应商须知前附表</w:t>
      </w:r>
    </w:p>
    <w:tbl>
      <w:tblPr>
        <w:tblStyle w:val="18"/>
        <w:tblW w:w="1002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680"/>
        <w:gridCol w:w="7422"/>
      </w:tblGrid>
      <w:tr w14:paraId="04614E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23" w:type="dxa"/>
            <w:tcBorders>
              <w:top w:val="double" w:color="auto" w:sz="4" w:space="0"/>
              <w:left w:val="double" w:color="auto" w:sz="4" w:space="0"/>
              <w:bottom w:val="single" w:color="auto" w:sz="4" w:space="0"/>
              <w:right w:val="single" w:color="auto" w:sz="4" w:space="0"/>
            </w:tcBorders>
            <w:noWrap w:val="0"/>
            <w:vAlign w:val="center"/>
          </w:tcPr>
          <w:p w14:paraId="33F99F1D">
            <w:pPr>
              <w:spacing w:line="4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680" w:type="dxa"/>
            <w:tcBorders>
              <w:top w:val="double" w:color="auto" w:sz="4" w:space="0"/>
              <w:left w:val="single" w:color="auto" w:sz="4" w:space="0"/>
              <w:bottom w:val="single" w:color="auto" w:sz="4" w:space="0"/>
              <w:right w:val="double" w:color="auto" w:sz="4" w:space="0"/>
            </w:tcBorders>
            <w:noWrap w:val="0"/>
            <w:vAlign w:val="center"/>
          </w:tcPr>
          <w:p w14:paraId="6527B398">
            <w:pPr>
              <w:spacing w:line="4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en-US"/>
              </w:rPr>
              <w:t>条款名称</w:t>
            </w:r>
          </w:p>
        </w:tc>
        <w:tc>
          <w:tcPr>
            <w:tcW w:w="7422" w:type="dxa"/>
            <w:tcBorders>
              <w:top w:val="double" w:color="auto" w:sz="4" w:space="0"/>
              <w:left w:val="single" w:color="auto" w:sz="4" w:space="0"/>
              <w:bottom w:val="single" w:color="auto" w:sz="4" w:space="0"/>
              <w:right w:val="double" w:color="auto" w:sz="4" w:space="0"/>
            </w:tcBorders>
            <w:noWrap w:val="0"/>
            <w:vAlign w:val="center"/>
          </w:tcPr>
          <w:p w14:paraId="40BFAA67">
            <w:pPr>
              <w:spacing w:line="4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  容</w:t>
            </w:r>
          </w:p>
        </w:tc>
      </w:tr>
      <w:tr w14:paraId="2FA09E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23" w:type="dxa"/>
            <w:tcBorders>
              <w:top w:val="single" w:color="auto" w:sz="4" w:space="0"/>
              <w:left w:val="double" w:color="auto" w:sz="4" w:space="0"/>
              <w:bottom w:val="single" w:color="auto" w:sz="4" w:space="0"/>
              <w:right w:val="single" w:color="auto" w:sz="4" w:space="0"/>
            </w:tcBorders>
            <w:noWrap w:val="0"/>
            <w:vAlign w:val="center"/>
          </w:tcPr>
          <w:p w14:paraId="6A2267FA">
            <w:pPr>
              <w:spacing w:line="4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680" w:type="dxa"/>
            <w:tcBorders>
              <w:top w:val="single" w:color="auto" w:sz="4" w:space="0"/>
              <w:left w:val="single" w:color="auto" w:sz="4" w:space="0"/>
              <w:bottom w:val="single" w:color="auto" w:sz="4" w:space="0"/>
              <w:right w:val="double" w:color="auto" w:sz="4" w:space="0"/>
            </w:tcBorders>
            <w:noWrap w:val="0"/>
            <w:vAlign w:val="center"/>
          </w:tcPr>
          <w:p w14:paraId="0270ECCF">
            <w:pPr>
              <w:spacing w:line="4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422" w:type="dxa"/>
            <w:tcBorders>
              <w:top w:val="single" w:color="auto" w:sz="4" w:space="0"/>
              <w:left w:val="single" w:color="auto" w:sz="4" w:space="0"/>
              <w:bottom w:val="single" w:color="auto" w:sz="4" w:space="0"/>
              <w:right w:val="double" w:color="auto" w:sz="4" w:space="0"/>
            </w:tcBorders>
            <w:noWrap w:val="0"/>
            <w:vAlign w:val="center"/>
          </w:tcPr>
          <w:p w14:paraId="4DD7FA07">
            <w:pPr>
              <w:spacing w:line="420"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招生办拍摄各专业招生宣传视频服务项目</w:t>
            </w:r>
          </w:p>
        </w:tc>
      </w:tr>
      <w:tr w14:paraId="7BEFE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23" w:type="dxa"/>
            <w:tcBorders>
              <w:top w:val="single" w:color="auto" w:sz="4" w:space="0"/>
              <w:left w:val="double" w:color="auto" w:sz="4" w:space="0"/>
              <w:bottom w:val="single" w:color="auto" w:sz="4" w:space="0"/>
              <w:right w:val="single" w:color="auto" w:sz="4" w:space="0"/>
            </w:tcBorders>
            <w:noWrap w:val="0"/>
            <w:vAlign w:val="center"/>
          </w:tcPr>
          <w:p w14:paraId="2A69C107">
            <w:pPr>
              <w:spacing w:line="4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680" w:type="dxa"/>
            <w:tcBorders>
              <w:top w:val="single" w:color="auto" w:sz="4" w:space="0"/>
              <w:left w:val="single" w:color="auto" w:sz="4" w:space="0"/>
              <w:bottom w:val="single" w:color="auto" w:sz="4" w:space="0"/>
              <w:right w:val="double" w:color="auto" w:sz="4" w:space="0"/>
            </w:tcBorders>
            <w:noWrap w:val="0"/>
            <w:vAlign w:val="center"/>
          </w:tcPr>
          <w:p w14:paraId="7FF845CF">
            <w:pPr>
              <w:spacing w:line="4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需求</w:t>
            </w:r>
            <w:r>
              <w:rPr>
                <w:rFonts w:hint="eastAsia" w:asciiTheme="minorEastAsia" w:hAnsiTheme="minorEastAsia" w:eastAsiaTheme="minorEastAsia" w:cstheme="minorEastAsia"/>
                <w:sz w:val="21"/>
                <w:szCs w:val="21"/>
                <w:lang w:eastAsia="zh-CN"/>
              </w:rPr>
              <w:t>科室</w:t>
            </w:r>
          </w:p>
        </w:tc>
        <w:tc>
          <w:tcPr>
            <w:tcW w:w="7422" w:type="dxa"/>
            <w:tcBorders>
              <w:top w:val="single" w:color="auto" w:sz="4" w:space="0"/>
              <w:left w:val="single" w:color="auto" w:sz="4" w:space="0"/>
              <w:bottom w:val="single" w:color="auto" w:sz="4" w:space="0"/>
              <w:right w:val="double" w:color="auto" w:sz="4" w:space="0"/>
            </w:tcBorders>
            <w:noWrap w:val="0"/>
            <w:vAlign w:val="center"/>
          </w:tcPr>
          <w:p w14:paraId="0B254974">
            <w:pPr>
              <w:spacing w:line="42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u w:val="single"/>
                <w:lang w:eastAsia="zh-CN"/>
              </w:rPr>
              <w:t>阜阳工业经济学校</w:t>
            </w:r>
            <w:r>
              <w:rPr>
                <w:rFonts w:hint="eastAsia" w:asciiTheme="minorEastAsia" w:hAnsiTheme="minorEastAsia" w:eastAsiaTheme="minorEastAsia" w:cstheme="minorEastAsia"/>
                <w:sz w:val="21"/>
                <w:szCs w:val="21"/>
                <w:u w:val="single"/>
                <w:lang w:val="en-US" w:eastAsia="zh-CN"/>
              </w:rPr>
              <w:t>招生办</w:t>
            </w:r>
            <w:r>
              <w:rPr>
                <w:rFonts w:hint="eastAsia" w:asciiTheme="minorEastAsia" w:hAnsiTheme="minorEastAsia" w:eastAsiaTheme="minorEastAsia" w:cstheme="minorEastAsia"/>
                <w:sz w:val="21"/>
                <w:szCs w:val="21"/>
              </w:rPr>
              <w:t xml:space="preserve">  </w:t>
            </w:r>
          </w:p>
        </w:tc>
      </w:tr>
      <w:tr w14:paraId="224599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23" w:type="dxa"/>
            <w:tcBorders>
              <w:top w:val="single" w:color="auto" w:sz="4" w:space="0"/>
              <w:left w:val="double" w:color="auto" w:sz="4" w:space="0"/>
              <w:bottom w:val="single" w:color="auto" w:sz="4" w:space="0"/>
              <w:right w:val="single" w:color="auto" w:sz="4" w:space="0"/>
            </w:tcBorders>
            <w:noWrap w:val="0"/>
            <w:vAlign w:val="center"/>
          </w:tcPr>
          <w:p w14:paraId="7E7F92F4">
            <w:pPr>
              <w:spacing w:line="4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680" w:type="dxa"/>
            <w:tcBorders>
              <w:top w:val="single" w:color="auto" w:sz="4" w:space="0"/>
              <w:left w:val="single" w:color="auto" w:sz="4" w:space="0"/>
              <w:bottom w:val="single" w:color="auto" w:sz="4" w:space="0"/>
              <w:right w:val="double" w:color="auto" w:sz="4" w:space="0"/>
            </w:tcBorders>
            <w:noWrap w:val="0"/>
            <w:vAlign w:val="center"/>
          </w:tcPr>
          <w:p w14:paraId="79C0DD70">
            <w:pPr>
              <w:spacing w:line="4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w:t>
            </w:r>
            <w:r>
              <w:rPr>
                <w:rFonts w:hint="eastAsia" w:asciiTheme="minorEastAsia" w:hAnsiTheme="minorEastAsia" w:eastAsiaTheme="minorEastAsia" w:cstheme="minorEastAsia"/>
                <w:sz w:val="21"/>
                <w:szCs w:val="21"/>
                <w:lang w:eastAsia="zh-CN"/>
              </w:rPr>
              <w:t>办公室</w:t>
            </w:r>
          </w:p>
        </w:tc>
        <w:tc>
          <w:tcPr>
            <w:tcW w:w="7422" w:type="dxa"/>
            <w:tcBorders>
              <w:top w:val="single" w:color="auto" w:sz="4" w:space="0"/>
              <w:left w:val="single" w:color="auto" w:sz="4" w:space="0"/>
              <w:bottom w:val="single" w:color="auto" w:sz="4" w:space="0"/>
              <w:right w:val="double" w:color="auto" w:sz="4" w:space="0"/>
            </w:tcBorders>
            <w:noWrap w:val="0"/>
            <w:vAlign w:val="center"/>
          </w:tcPr>
          <w:p w14:paraId="1B1C8F37">
            <w:pPr>
              <w:spacing w:line="420" w:lineRule="exact"/>
              <w:ind w:right="-178" w:rightChars="-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lang w:eastAsia="zh-CN"/>
              </w:rPr>
              <w:t>阜阳工业经济学校采购办</w:t>
            </w:r>
          </w:p>
        </w:tc>
      </w:tr>
      <w:tr w14:paraId="3B608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23" w:type="dxa"/>
            <w:tcBorders>
              <w:top w:val="single" w:color="auto" w:sz="4" w:space="0"/>
              <w:left w:val="double" w:color="auto" w:sz="4" w:space="0"/>
              <w:bottom w:val="single" w:color="auto" w:sz="4" w:space="0"/>
              <w:right w:val="single" w:color="auto" w:sz="4" w:space="0"/>
            </w:tcBorders>
            <w:noWrap w:val="0"/>
            <w:vAlign w:val="center"/>
          </w:tcPr>
          <w:p w14:paraId="649E13EC">
            <w:pPr>
              <w:spacing w:line="4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680" w:type="dxa"/>
            <w:tcBorders>
              <w:top w:val="single" w:color="auto" w:sz="4" w:space="0"/>
              <w:left w:val="single" w:color="auto" w:sz="4" w:space="0"/>
              <w:bottom w:val="single" w:color="auto" w:sz="4" w:space="0"/>
              <w:right w:val="double" w:color="auto" w:sz="4" w:space="0"/>
            </w:tcBorders>
            <w:noWrap w:val="0"/>
            <w:vAlign w:val="center"/>
          </w:tcPr>
          <w:p w14:paraId="5ECC017B">
            <w:pPr>
              <w:pStyle w:val="2"/>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实质性</w:t>
            </w:r>
            <w:r>
              <w:rPr>
                <w:rFonts w:hint="eastAsia" w:asciiTheme="minorEastAsia" w:hAnsiTheme="minorEastAsia" w:eastAsiaTheme="minorEastAsia" w:cstheme="minorEastAsia"/>
                <w:sz w:val="21"/>
                <w:szCs w:val="21"/>
                <w:lang w:val="en-US" w:eastAsia="zh-CN"/>
              </w:rPr>
              <w:t>要求</w:t>
            </w:r>
          </w:p>
        </w:tc>
        <w:tc>
          <w:tcPr>
            <w:tcW w:w="7422" w:type="dxa"/>
            <w:tcBorders>
              <w:top w:val="single" w:color="auto" w:sz="4" w:space="0"/>
              <w:left w:val="single" w:color="auto" w:sz="4" w:space="0"/>
              <w:bottom w:val="single" w:color="auto" w:sz="4" w:space="0"/>
              <w:right w:val="double" w:color="auto" w:sz="4" w:space="0"/>
            </w:tcBorders>
            <w:noWrap w:val="0"/>
            <w:vAlign w:val="center"/>
          </w:tcPr>
          <w:p w14:paraId="66EA1BFD">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不允许偏离的实质性要求和条件：</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竞争性磋商公告、</w:t>
            </w:r>
            <w:r>
              <w:rPr>
                <w:rFonts w:hint="eastAsia" w:asciiTheme="minorEastAsia" w:hAnsiTheme="minorEastAsia" w:eastAsiaTheme="minorEastAsia" w:cstheme="minorEastAsia"/>
                <w:sz w:val="21"/>
                <w:szCs w:val="21"/>
                <w:u w:val="single"/>
                <w:lang w:eastAsia="zh-CN"/>
              </w:rPr>
              <w:t>第七章</w:t>
            </w:r>
            <w:r>
              <w:rPr>
                <w:rFonts w:hint="eastAsia" w:asciiTheme="minorEastAsia" w:hAnsiTheme="minorEastAsia" w:eastAsiaTheme="minorEastAsia" w:cstheme="minorEastAsia"/>
                <w:sz w:val="21"/>
                <w:szCs w:val="21"/>
                <w:u w:val="single"/>
              </w:rPr>
              <w:t>采购需求</w:t>
            </w:r>
            <w:r>
              <w:rPr>
                <w:rFonts w:hint="eastAsia" w:asciiTheme="minorEastAsia" w:hAnsiTheme="minorEastAsia" w:eastAsiaTheme="minorEastAsia" w:cstheme="minorEastAsia"/>
                <w:sz w:val="21"/>
                <w:szCs w:val="21"/>
                <w:u w:val="single"/>
                <w:lang w:eastAsia="zh-CN"/>
              </w:rPr>
              <w:t>及供应商须知前附表所有要求</w:t>
            </w:r>
            <w:r>
              <w:rPr>
                <w:rFonts w:hint="eastAsia" w:asciiTheme="minorEastAsia" w:hAnsiTheme="minorEastAsia" w:eastAsiaTheme="minorEastAsia" w:cstheme="minorEastAsia"/>
                <w:sz w:val="21"/>
                <w:szCs w:val="21"/>
                <w:u w:val="single"/>
              </w:rPr>
              <w:t>。</w:t>
            </w:r>
            <w:r>
              <w:rPr>
                <w:rFonts w:hint="eastAsia" w:asciiTheme="minorEastAsia" w:hAnsiTheme="minorEastAsia" w:eastAsiaTheme="minorEastAsia" w:cstheme="minorEastAsia"/>
                <w:i/>
                <w:iCs/>
                <w:sz w:val="21"/>
                <w:szCs w:val="21"/>
                <w:u w:val="single"/>
              </w:rPr>
              <w:t xml:space="preserve"> </w:t>
            </w:r>
            <w:r>
              <w:rPr>
                <w:rFonts w:hint="eastAsia" w:asciiTheme="minorEastAsia" w:hAnsiTheme="minorEastAsia" w:eastAsiaTheme="minorEastAsia" w:cstheme="minorEastAsia"/>
                <w:sz w:val="21"/>
                <w:szCs w:val="21"/>
              </w:rPr>
              <w:t xml:space="preserve">  </w:t>
            </w:r>
          </w:p>
        </w:tc>
      </w:tr>
      <w:tr w14:paraId="7C10F1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23" w:type="dxa"/>
            <w:tcBorders>
              <w:top w:val="single" w:color="auto" w:sz="4" w:space="0"/>
              <w:left w:val="double" w:color="auto" w:sz="4" w:space="0"/>
              <w:bottom w:val="single" w:color="auto" w:sz="4" w:space="0"/>
              <w:right w:val="single" w:color="auto" w:sz="4" w:space="0"/>
            </w:tcBorders>
            <w:noWrap w:val="0"/>
            <w:vAlign w:val="center"/>
          </w:tcPr>
          <w:p w14:paraId="20EEEDB6">
            <w:pPr>
              <w:spacing w:line="42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1680" w:type="dxa"/>
            <w:tcBorders>
              <w:top w:val="single" w:color="auto" w:sz="4" w:space="0"/>
              <w:left w:val="single" w:color="auto" w:sz="4" w:space="0"/>
              <w:bottom w:val="single" w:color="auto" w:sz="4" w:space="0"/>
              <w:right w:val="double" w:color="auto" w:sz="4" w:space="0"/>
            </w:tcBorders>
            <w:noWrap w:val="0"/>
            <w:vAlign w:val="center"/>
          </w:tcPr>
          <w:p w14:paraId="0D52378B">
            <w:pPr>
              <w:pStyle w:val="2"/>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响应文件要求</w:t>
            </w:r>
          </w:p>
        </w:tc>
        <w:tc>
          <w:tcPr>
            <w:tcW w:w="7422" w:type="dxa"/>
            <w:tcBorders>
              <w:top w:val="single" w:color="auto" w:sz="4" w:space="0"/>
              <w:left w:val="single" w:color="auto" w:sz="4" w:space="0"/>
              <w:bottom w:val="single" w:color="auto" w:sz="4" w:space="0"/>
              <w:right w:val="double" w:color="auto" w:sz="4" w:space="0"/>
            </w:tcBorders>
            <w:noWrap w:val="0"/>
            <w:vAlign w:val="center"/>
          </w:tcPr>
          <w:p w14:paraId="67E983FD">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响应</w:t>
            </w:r>
            <w:r>
              <w:rPr>
                <w:rFonts w:hint="eastAsia" w:asciiTheme="minorEastAsia" w:hAnsiTheme="minorEastAsia" w:eastAsiaTheme="minorEastAsia" w:cstheme="minorEastAsia"/>
                <w:sz w:val="21"/>
                <w:szCs w:val="21"/>
              </w:rPr>
              <w:t>文件的份数：正本1份；副本</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份。</w:t>
            </w:r>
          </w:p>
        </w:tc>
      </w:tr>
      <w:tr w14:paraId="075FA9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23" w:type="dxa"/>
            <w:tcBorders>
              <w:top w:val="single" w:color="auto" w:sz="4" w:space="0"/>
              <w:left w:val="double" w:color="auto" w:sz="4" w:space="0"/>
              <w:bottom w:val="single" w:color="auto" w:sz="4" w:space="0"/>
              <w:right w:val="single" w:color="auto" w:sz="4" w:space="0"/>
            </w:tcBorders>
            <w:noWrap w:val="0"/>
            <w:vAlign w:val="center"/>
          </w:tcPr>
          <w:p w14:paraId="05987887">
            <w:pPr>
              <w:spacing w:line="4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1680" w:type="dxa"/>
            <w:tcBorders>
              <w:top w:val="single" w:color="auto" w:sz="4" w:space="0"/>
              <w:left w:val="single" w:color="auto" w:sz="4" w:space="0"/>
              <w:bottom w:val="single" w:color="auto" w:sz="4" w:space="0"/>
              <w:right w:val="double" w:color="auto" w:sz="4" w:space="0"/>
            </w:tcBorders>
            <w:shd w:val="clear" w:color="auto" w:fill="auto"/>
            <w:noWrap w:val="0"/>
            <w:vAlign w:val="center"/>
          </w:tcPr>
          <w:p w14:paraId="43FC9A2D">
            <w:pPr>
              <w:pStyle w:val="2"/>
              <w:jc w:val="center"/>
              <w:rPr>
                <w:rFonts w:hint="eastAsia" w:ascii="宋体" w:hAnsi="宋体" w:eastAsia="宋体" w:cs="宋体"/>
                <w:spacing w:val="0"/>
                <w:kern w:val="0"/>
                <w:sz w:val="21"/>
                <w:szCs w:val="21"/>
                <w:lang w:val="zh-CN" w:eastAsia="zh-CN" w:bidi="zh-CN"/>
              </w:rPr>
            </w:pPr>
            <w:r>
              <w:rPr>
                <w:rFonts w:hint="eastAsia" w:asciiTheme="minorEastAsia" w:hAnsiTheme="minorEastAsia" w:eastAsiaTheme="minorEastAsia" w:cstheme="minorEastAsia"/>
                <w:sz w:val="21"/>
                <w:szCs w:val="21"/>
                <w:lang w:eastAsia="en-US"/>
              </w:rPr>
              <w:t>评审方法</w:t>
            </w:r>
          </w:p>
        </w:tc>
        <w:tc>
          <w:tcPr>
            <w:tcW w:w="7422" w:type="dxa"/>
            <w:tcBorders>
              <w:top w:val="single" w:color="auto" w:sz="4" w:space="0"/>
              <w:left w:val="single" w:color="auto" w:sz="4" w:space="0"/>
              <w:bottom w:val="single" w:color="auto" w:sz="4" w:space="0"/>
              <w:right w:val="double" w:color="auto" w:sz="4" w:space="0"/>
            </w:tcBorders>
            <w:shd w:val="clear" w:color="auto" w:fill="auto"/>
            <w:noWrap w:val="0"/>
            <w:vAlign w:val="center"/>
          </w:tcPr>
          <w:p w14:paraId="3093D7A1">
            <w:pPr>
              <w:pStyle w:val="2"/>
              <w:rPr>
                <w:rFonts w:hint="eastAsia" w:ascii="宋体" w:hAnsi="宋体" w:eastAsia="宋体" w:cs="宋体"/>
                <w:spacing w:val="0"/>
                <w:kern w:val="0"/>
                <w:sz w:val="21"/>
                <w:szCs w:val="21"/>
                <w:lang w:val="zh-CN" w:eastAsia="zh-CN" w:bidi="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eastAsia="en-US"/>
              </w:rPr>
              <w:t>综合评分法</w:t>
            </w:r>
          </w:p>
        </w:tc>
      </w:tr>
      <w:tr w14:paraId="0F8924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23" w:type="dxa"/>
            <w:tcBorders>
              <w:top w:val="single" w:color="auto" w:sz="4" w:space="0"/>
              <w:left w:val="double" w:color="auto" w:sz="4" w:space="0"/>
              <w:bottom w:val="single" w:color="auto" w:sz="4" w:space="0"/>
              <w:right w:val="single" w:color="auto" w:sz="4" w:space="0"/>
            </w:tcBorders>
            <w:noWrap w:val="0"/>
            <w:vAlign w:val="center"/>
          </w:tcPr>
          <w:p w14:paraId="1EF1F45B">
            <w:pPr>
              <w:spacing w:line="4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1680" w:type="dxa"/>
            <w:tcBorders>
              <w:top w:val="single" w:color="auto" w:sz="4" w:space="0"/>
              <w:left w:val="single" w:color="auto" w:sz="4" w:space="0"/>
              <w:bottom w:val="single" w:color="auto" w:sz="4" w:space="0"/>
              <w:right w:val="double" w:color="auto" w:sz="4" w:space="0"/>
            </w:tcBorders>
            <w:shd w:val="clear" w:color="auto" w:fill="auto"/>
            <w:noWrap w:val="0"/>
            <w:vAlign w:val="center"/>
          </w:tcPr>
          <w:p w14:paraId="1C360C3F">
            <w:pPr>
              <w:pStyle w:val="2"/>
              <w:jc w:val="center"/>
              <w:rPr>
                <w:rFonts w:hint="eastAsia" w:asciiTheme="minorEastAsia" w:hAnsiTheme="minorEastAsia" w:eastAsiaTheme="minorEastAsia" w:cstheme="minorEastAsia"/>
                <w:sz w:val="21"/>
                <w:szCs w:val="21"/>
                <w:lang w:val="zh-CN" w:eastAsia="en-US"/>
              </w:rPr>
            </w:pPr>
            <w:r>
              <w:rPr>
                <w:rFonts w:hint="eastAsia" w:asciiTheme="minorEastAsia" w:hAnsiTheme="minorEastAsia" w:eastAsiaTheme="minorEastAsia" w:cstheme="minorEastAsia"/>
                <w:sz w:val="21"/>
                <w:szCs w:val="21"/>
                <w:lang w:eastAsia="en-US"/>
              </w:rPr>
              <w:t>磋商有效期</w:t>
            </w:r>
          </w:p>
        </w:tc>
        <w:tc>
          <w:tcPr>
            <w:tcW w:w="7422" w:type="dxa"/>
            <w:tcBorders>
              <w:top w:val="single" w:color="auto" w:sz="4" w:space="0"/>
              <w:left w:val="single" w:color="auto" w:sz="4" w:space="0"/>
              <w:bottom w:val="single" w:color="auto" w:sz="4" w:space="0"/>
              <w:right w:val="double" w:color="auto" w:sz="4" w:space="0"/>
            </w:tcBorders>
            <w:shd w:val="clear" w:color="auto" w:fill="auto"/>
            <w:noWrap w:val="0"/>
            <w:vAlign w:val="center"/>
          </w:tcPr>
          <w:p w14:paraId="0F4B2C25">
            <w:pPr>
              <w:pStyle w:val="2"/>
              <w:jc w:val="left"/>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en-US" w:eastAsia="zh-CN"/>
              </w:rPr>
              <w:t>90</w:t>
            </w:r>
            <w:r>
              <w:rPr>
                <w:rFonts w:hint="eastAsia" w:asciiTheme="minorEastAsia" w:hAnsiTheme="minorEastAsia" w:eastAsiaTheme="minorEastAsia" w:cstheme="minorEastAsia"/>
                <w:sz w:val="21"/>
                <w:szCs w:val="21"/>
                <w:lang w:eastAsia="en-US"/>
              </w:rPr>
              <w:t>日历日</w:t>
            </w:r>
          </w:p>
        </w:tc>
      </w:tr>
      <w:tr w14:paraId="601A30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23" w:type="dxa"/>
            <w:tcBorders>
              <w:top w:val="single" w:color="auto" w:sz="4" w:space="0"/>
              <w:left w:val="double" w:color="auto" w:sz="4" w:space="0"/>
              <w:bottom w:val="single" w:color="auto" w:sz="4" w:space="0"/>
              <w:right w:val="single" w:color="auto" w:sz="4" w:space="0"/>
            </w:tcBorders>
            <w:noWrap w:val="0"/>
            <w:vAlign w:val="center"/>
          </w:tcPr>
          <w:p w14:paraId="47FCC899">
            <w:pPr>
              <w:spacing w:line="4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1680" w:type="dxa"/>
            <w:tcBorders>
              <w:top w:val="single" w:color="auto" w:sz="4" w:space="0"/>
              <w:left w:val="single" w:color="auto" w:sz="4" w:space="0"/>
              <w:bottom w:val="single" w:color="auto" w:sz="4" w:space="0"/>
              <w:right w:val="double" w:color="auto" w:sz="4" w:space="0"/>
            </w:tcBorders>
            <w:shd w:val="clear" w:color="auto" w:fill="auto"/>
            <w:noWrap w:val="0"/>
            <w:vAlign w:val="center"/>
          </w:tcPr>
          <w:p w14:paraId="0714F58D">
            <w:pPr>
              <w:pStyle w:val="2"/>
              <w:jc w:val="center"/>
              <w:rPr>
                <w:rFonts w:hint="eastAsia" w:asciiTheme="minorEastAsia" w:hAnsiTheme="minorEastAsia" w:eastAsiaTheme="minorEastAsia" w:cstheme="minorEastAsia"/>
                <w:sz w:val="21"/>
                <w:szCs w:val="21"/>
                <w:lang w:val="zh-CN" w:eastAsia="en-US"/>
              </w:rPr>
            </w:pPr>
            <w:r>
              <w:rPr>
                <w:rFonts w:hint="eastAsia" w:asciiTheme="minorEastAsia" w:hAnsiTheme="minorEastAsia" w:eastAsiaTheme="minorEastAsia" w:cstheme="minorEastAsia"/>
                <w:sz w:val="21"/>
                <w:szCs w:val="21"/>
                <w:lang w:eastAsia="en-US"/>
              </w:rPr>
              <w:t>成交候选供应商</w:t>
            </w:r>
          </w:p>
        </w:tc>
        <w:tc>
          <w:tcPr>
            <w:tcW w:w="7422" w:type="dxa"/>
            <w:tcBorders>
              <w:top w:val="single" w:color="auto" w:sz="4" w:space="0"/>
              <w:left w:val="single" w:color="auto" w:sz="4" w:space="0"/>
              <w:bottom w:val="single" w:color="auto" w:sz="4" w:space="0"/>
              <w:right w:val="double" w:color="auto" w:sz="4" w:space="0"/>
            </w:tcBorders>
            <w:shd w:val="clear" w:color="auto" w:fill="auto"/>
            <w:noWrap w:val="0"/>
            <w:vAlign w:val="center"/>
          </w:tcPr>
          <w:p w14:paraId="26BDA5CC">
            <w:pPr>
              <w:pStyle w:val="2"/>
              <w:jc w:val="both"/>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eastAsia="en-US"/>
              </w:rPr>
              <w:t>磋商小组推荐成交候选供应商的数量：</w:t>
            </w:r>
            <w:r>
              <w:rPr>
                <w:rFonts w:hint="eastAsia" w:asciiTheme="minorEastAsia" w:hAnsiTheme="minorEastAsia" w:eastAsiaTheme="minorEastAsia" w:cstheme="minorEastAsia"/>
                <w:sz w:val="21"/>
                <w:szCs w:val="21"/>
                <w:u w:val="single"/>
                <w:lang w:eastAsia="en-US"/>
              </w:rPr>
              <w:t xml:space="preserve"> </w:t>
            </w:r>
            <w:r>
              <w:rPr>
                <w:rFonts w:hint="eastAsia" w:asciiTheme="minorEastAsia" w:hAnsiTheme="minorEastAsia" w:eastAsiaTheme="minorEastAsia" w:cstheme="minorEastAsia"/>
                <w:sz w:val="21"/>
                <w:szCs w:val="21"/>
                <w:u w:val="single"/>
                <w:lang w:val="en-US" w:eastAsia="en-US"/>
              </w:rPr>
              <w:t>3名</w:t>
            </w:r>
          </w:p>
        </w:tc>
      </w:tr>
      <w:tr w14:paraId="1E3AE6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23" w:type="dxa"/>
            <w:tcBorders>
              <w:top w:val="single" w:color="auto" w:sz="4" w:space="0"/>
              <w:left w:val="double" w:color="auto" w:sz="4" w:space="0"/>
              <w:bottom w:val="single" w:color="auto" w:sz="4" w:space="0"/>
              <w:right w:val="single" w:color="auto" w:sz="4" w:space="0"/>
            </w:tcBorders>
            <w:noWrap w:val="0"/>
            <w:vAlign w:val="center"/>
          </w:tcPr>
          <w:p w14:paraId="36B1B7CD">
            <w:pPr>
              <w:spacing w:line="4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p>
        </w:tc>
        <w:tc>
          <w:tcPr>
            <w:tcW w:w="1680" w:type="dxa"/>
            <w:tcBorders>
              <w:top w:val="single" w:color="auto" w:sz="4" w:space="0"/>
              <w:left w:val="single" w:color="auto" w:sz="4" w:space="0"/>
              <w:bottom w:val="single" w:color="auto" w:sz="4" w:space="0"/>
              <w:right w:val="double" w:color="auto" w:sz="4" w:space="0"/>
            </w:tcBorders>
            <w:noWrap w:val="0"/>
            <w:vAlign w:val="center"/>
          </w:tcPr>
          <w:p w14:paraId="5852A5B5">
            <w:pPr>
              <w:pStyle w:val="2"/>
              <w:jc w:val="center"/>
              <w:rPr>
                <w:rFonts w:hint="eastAsia" w:eastAsia="宋体" w:asciiTheme="minorEastAsia" w:hAnsiTheme="minorEastAsia" w:cstheme="minorEastAsia"/>
                <w:bCs/>
                <w:sz w:val="21"/>
                <w:szCs w:val="21"/>
                <w:lang w:val="en-US" w:eastAsia="zh-CN"/>
              </w:rPr>
            </w:pPr>
            <w:r>
              <w:rPr>
                <w:rFonts w:hint="eastAsia" w:asciiTheme="minorEastAsia" w:hAnsiTheme="minorEastAsia" w:eastAsiaTheme="minorEastAsia" w:cstheme="minorEastAsia"/>
                <w:bCs/>
                <w:sz w:val="21"/>
                <w:szCs w:val="21"/>
              </w:rPr>
              <w:t>供应商质疑</w:t>
            </w:r>
            <w:r>
              <w:rPr>
                <w:rFonts w:hint="default" w:asciiTheme="minorEastAsia" w:hAnsiTheme="minorEastAsia" w:eastAsiaTheme="minorEastAsia" w:cstheme="minorEastAsia"/>
                <w:bCs/>
                <w:sz w:val="21"/>
                <w:szCs w:val="21"/>
                <w:lang w:eastAsia="en-US"/>
              </w:rPr>
              <w:t>截止时间</w:t>
            </w:r>
          </w:p>
        </w:tc>
        <w:tc>
          <w:tcPr>
            <w:tcW w:w="7422" w:type="dxa"/>
            <w:tcBorders>
              <w:top w:val="single" w:color="auto" w:sz="4" w:space="0"/>
              <w:left w:val="single" w:color="auto" w:sz="4" w:space="0"/>
              <w:bottom w:val="single" w:color="auto" w:sz="4" w:space="0"/>
              <w:right w:val="double" w:color="auto" w:sz="4" w:space="0"/>
            </w:tcBorders>
            <w:noWrap w:val="0"/>
            <w:vAlign w:val="center"/>
          </w:tcPr>
          <w:p w14:paraId="1179A738">
            <w:pPr>
              <w:spacing w:line="480" w:lineRule="exact"/>
              <w:rPr>
                <w:rFonts w:hint="default"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对采购文件提出质疑的，应当在提交响应文件截止时间前</w:t>
            </w:r>
            <w:r>
              <w:rPr>
                <w:rFonts w:hint="eastAsia" w:asciiTheme="minorEastAsia" w:hAnsiTheme="minorEastAsia" w:eastAsiaTheme="minorEastAsia" w:cstheme="minorEastAsia"/>
                <w:bCs/>
                <w:sz w:val="21"/>
                <w:szCs w:val="21"/>
                <w:lang w:val="en-US" w:eastAsia="zh-CN"/>
              </w:rPr>
              <w:t>1</w:t>
            </w:r>
            <w:r>
              <w:rPr>
                <w:rFonts w:hint="eastAsia" w:asciiTheme="minorEastAsia" w:hAnsiTheme="minorEastAsia" w:eastAsiaTheme="minorEastAsia" w:cstheme="minorEastAsia"/>
                <w:bCs/>
                <w:sz w:val="21"/>
                <w:szCs w:val="21"/>
                <w:lang w:eastAsia="zh-CN"/>
              </w:rPr>
              <w:t xml:space="preserve">日内通过书面提出。   </w:t>
            </w:r>
          </w:p>
          <w:p w14:paraId="1F7D3C47">
            <w:pPr>
              <w:spacing w:line="480" w:lineRule="exact"/>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询问答复及澄清或修改：在</w:t>
            </w:r>
            <w:r>
              <w:rPr>
                <w:rFonts w:hint="eastAsia" w:asciiTheme="minorEastAsia" w:hAnsiTheme="minorEastAsia" w:eastAsiaTheme="minorEastAsia" w:cstheme="minorEastAsia"/>
                <w:bCs/>
                <w:sz w:val="21"/>
                <w:szCs w:val="21"/>
                <w:lang w:val="en-US" w:eastAsia="zh-CN"/>
              </w:rPr>
              <w:t>阜阳工业经济学校网站</w:t>
            </w:r>
            <w:r>
              <w:rPr>
                <w:rFonts w:hint="eastAsia" w:asciiTheme="minorEastAsia" w:hAnsiTheme="minorEastAsia" w:eastAsiaTheme="minorEastAsia" w:cstheme="minorEastAsia"/>
                <w:bCs/>
                <w:sz w:val="21"/>
                <w:szCs w:val="21"/>
                <w:lang w:eastAsia="zh-CN"/>
              </w:rPr>
              <w:t>http://www.fycx.com.cn/发布，采购</w:t>
            </w:r>
            <w:r>
              <w:rPr>
                <w:rFonts w:hint="eastAsia" w:asciiTheme="minorEastAsia" w:hAnsiTheme="minorEastAsia" w:eastAsiaTheme="minorEastAsia" w:cstheme="minorEastAsia"/>
                <w:bCs/>
                <w:sz w:val="21"/>
                <w:szCs w:val="21"/>
                <w:lang w:val="en-US" w:eastAsia="zh-CN"/>
              </w:rPr>
              <w:t>单位</w:t>
            </w:r>
            <w:r>
              <w:rPr>
                <w:rFonts w:hint="eastAsia" w:asciiTheme="minorEastAsia" w:hAnsiTheme="minorEastAsia" w:eastAsiaTheme="minorEastAsia" w:cstheme="minorEastAsia"/>
                <w:bCs/>
                <w:sz w:val="21"/>
                <w:szCs w:val="21"/>
                <w:lang w:eastAsia="zh-CN"/>
              </w:rPr>
              <w:t>不再另行通知。该答复内容及澄清或修改内容为采购文件的组成部分，对供应商具有同样约束力效力。（所有潜在供应商在响应文件提交截止时间前有义务在</w:t>
            </w:r>
            <w:r>
              <w:rPr>
                <w:rFonts w:hint="eastAsia" w:asciiTheme="minorEastAsia" w:hAnsiTheme="minorEastAsia" w:eastAsiaTheme="minorEastAsia" w:cstheme="minorEastAsia"/>
                <w:bCs/>
                <w:sz w:val="21"/>
                <w:szCs w:val="21"/>
                <w:lang w:val="en-US" w:eastAsia="zh-CN"/>
              </w:rPr>
              <w:t>阜阳工业经济学校</w:t>
            </w:r>
            <w:r>
              <w:rPr>
                <w:rFonts w:hint="eastAsia" w:asciiTheme="minorEastAsia" w:hAnsiTheme="minorEastAsia" w:eastAsiaTheme="minorEastAsia" w:cstheme="minorEastAsia"/>
                <w:bCs/>
                <w:sz w:val="21"/>
                <w:szCs w:val="21"/>
                <w:lang w:eastAsia="zh-CN"/>
              </w:rPr>
              <w:t>网站自行查询，澄清、修改及答疑回复视为全部知晓，无需回复确认）</w:t>
            </w:r>
          </w:p>
        </w:tc>
      </w:tr>
      <w:tr w14:paraId="41C803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23" w:type="dxa"/>
            <w:tcBorders>
              <w:top w:val="single" w:color="auto" w:sz="4" w:space="0"/>
              <w:left w:val="double" w:color="auto" w:sz="4" w:space="0"/>
              <w:bottom w:val="single" w:color="auto" w:sz="4" w:space="0"/>
              <w:right w:val="single" w:color="auto" w:sz="4" w:space="0"/>
            </w:tcBorders>
            <w:noWrap w:val="0"/>
            <w:vAlign w:val="center"/>
          </w:tcPr>
          <w:p w14:paraId="253CA3DB">
            <w:pPr>
              <w:spacing w:line="4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1680" w:type="dxa"/>
            <w:tcBorders>
              <w:top w:val="single" w:color="auto" w:sz="4" w:space="0"/>
              <w:left w:val="single" w:color="auto" w:sz="4" w:space="0"/>
              <w:bottom w:val="single" w:color="auto" w:sz="4" w:space="0"/>
              <w:right w:val="double" w:color="auto" w:sz="4" w:space="0"/>
            </w:tcBorders>
            <w:noWrap w:val="0"/>
            <w:vAlign w:val="center"/>
          </w:tcPr>
          <w:p w14:paraId="7757FF59">
            <w:pPr>
              <w:pStyle w:val="2"/>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质疑函递交的方式</w:t>
            </w:r>
          </w:p>
        </w:tc>
        <w:tc>
          <w:tcPr>
            <w:tcW w:w="7422" w:type="dxa"/>
            <w:tcBorders>
              <w:top w:val="single" w:color="auto" w:sz="4" w:space="0"/>
              <w:left w:val="single" w:color="auto" w:sz="4" w:space="0"/>
              <w:bottom w:val="single" w:color="auto" w:sz="4" w:space="0"/>
              <w:right w:val="double" w:color="auto" w:sz="4" w:space="0"/>
            </w:tcBorders>
            <w:noWrap w:val="0"/>
            <w:vAlign w:val="center"/>
          </w:tcPr>
          <w:p w14:paraId="1C3B301D">
            <w:pPr>
              <w:spacing w:line="480" w:lineRule="exact"/>
              <w:rPr>
                <w:rFonts w:hint="eastAsia" w:asciiTheme="minorEastAsia" w:hAnsiTheme="minorEastAsia" w:eastAsiaTheme="minorEastAsia" w:cstheme="minorEastAsia"/>
                <w:bCs/>
                <w:sz w:val="21"/>
                <w:szCs w:val="21"/>
                <w:lang w:val="zh-CN" w:eastAsia="zh-CN"/>
              </w:rPr>
            </w:pPr>
            <w:r>
              <w:rPr>
                <w:rFonts w:hint="eastAsia" w:asciiTheme="minorEastAsia" w:hAnsiTheme="minorEastAsia" w:eastAsiaTheme="minorEastAsia" w:cstheme="minorEastAsia"/>
                <w:bCs/>
                <w:sz w:val="21"/>
                <w:szCs w:val="21"/>
                <w:lang w:val="zh-CN" w:eastAsia="zh-CN"/>
              </w:rPr>
              <w:t>书面提出</w:t>
            </w:r>
          </w:p>
          <w:p w14:paraId="57CB314A">
            <w:pPr>
              <w:spacing w:line="480" w:lineRule="exact"/>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zh-CN" w:eastAsia="zh-CN"/>
              </w:rPr>
              <w:t>接收部门：阜阳工业经济学校</w:t>
            </w:r>
            <w:r>
              <w:rPr>
                <w:rFonts w:hint="eastAsia" w:asciiTheme="minorEastAsia" w:hAnsiTheme="minorEastAsia" w:eastAsiaTheme="minorEastAsia" w:cstheme="minorEastAsia"/>
                <w:bCs/>
                <w:sz w:val="21"/>
                <w:szCs w:val="21"/>
                <w:lang w:val="en-US" w:eastAsia="zh-CN"/>
              </w:rPr>
              <w:t>采购办</w:t>
            </w:r>
          </w:p>
          <w:p w14:paraId="50F9F6F8">
            <w:pPr>
              <w:spacing w:line="480" w:lineRule="exact"/>
              <w:rPr>
                <w:rFonts w:hint="eastAsia" w:asciiTheme="minorEastAsia" w:hAnsiTheme="minorEastAsia" w:eastAsiaTheme="minorEastAsia" w:cstheme="minorEastAsia"/>
                <w:bCs/>
                <w:sz w:val="21"/>
                <w:szCs w:val="21"/>
                <w:lang w:val="zh-CN" w:eastAsia="zh-CN"/>
              </w:rPr>
            </w:pPr>
            <w:r>
              <w:rPr>
                <w:rFonts w:hint="eastAsia" w:asciiTheme="minorEastAsia" w:hAnsiTheme="minorEastAsia" w:eastAsiaTheme="minorEastAsia" w:cstheme="minorEastAsia"/>
                <w:bCs/>
                <w:sz w:val="21"/>
                <w:szCs w:val="21"/>
                <w:lang w:val="zh-CN" w:eastAsia="zh-CN"/>
              </w:rPr>
              <w:t>通讯地址：安徽省阜阳市阜南路 889 号</w:t>
            </w:r>
          </w:p>
          <w:p w14:paraId="075E1E7B">
            <w:pPr>
              <w:spacing w:line="480" w:lineRule="exact"/>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zh-CN" w:eastAsia="zh-CN"/>
              </w:rPr>
              <w:t>联</w:t>
            </w:r>
            <w:r>
              <w:rPr>
                <w:rFonts w:hint="eastAsia" w:asciiTheme="minorEastAsia" w:hAnsiTheme="minorEastAsia" w:eastAsiaTheme="minorEastAsia" w:cstheme="minorEastAsia"/>
                <w:bCs/>
                <w:sz w:val="21"/>
                <w:szCs w:val="21"/>
                <w:lang w:val="en-US" w:eastAsia="zh-CN"/>
              </w:rPr>
              <w:t xml:space="preserve"> </w:t>
            </w:r>
            <w:r>
              <w:rPr>
                <w:rFonts w:hint="eastAsia" w:asciiTheme="minorEastAsia" w:hAnsiTheme="minorEastAsia" w:eastAsiaTheme="minorEastAsia" w:cstheme="minorEastAsia"/>
                <w:bCs/>
                <w:sz w:val="21"/>
                <w:szCs w:val="21"/>
                <w:lang w:val="zh-CN" w:eastAsia="zh-CN"/>
              </w:rPr>
              <w:t>系</w:t>
            </w:r>
            <w:r>
              <w:rPr>
                <w:rFonts w:hint="eastAsia" w:asciiTheme="minorEastAsia" w:hAnsiTheme="minorEastAsia" w:eastAsiaTheme="minorEastAsia" w:cstheme="minorEastAsia"/>
                <w:bCs/>
                <w:sz w:val="21"/>
                <w:szCs w:val="21"/>
                <w:lang w:val="en-US" w:eastAsia="zh-CN"/>
              </w:rPr>
              <w:t xml:space="preserve"> </w:t>
            </w:r>
            <w:r>
              <w:rPr>
                <w:rFonts w:hint="eastAsia" w:asciiTheme="minorEastAsia" w:hAnsiTheme="minorEastAsia" w:eastAsiaTheme="minorEastAsia" w:cstheme="minorEastAsia"/>
                <w:bCs/>
                <w:sz w:val="21"/>
                <w:szCs w:val="21"/>
                <w:lang w:val="zh-CN" w:eastAsia="zh-CN"/>
              </w:rPr>
              <w:t>人：</w:t>
            </w:r>
            <w:r>
              <w:rPr>
                <w:rFonts w:hint="eastAsia" w:asciiTheme="minorEastAsia" w:hAnsiTheme="minorEastAsia" w:eastAsiaTheme="minorEastAsia" w:cstheme="minorEastAsia"/>
                <w:bCs/>
                <w:sz w:val="21"/>
                <w:szCs w:val="21"/>
                <w:lang w:val="en-US" w:eastAsia="zh-CN"/>
              </w:rPr>
              <w:t>段老师</w:t>
            </w:r>
          </w:p>
          <w:p w14:paraId="014A87CD">
            <w:pPr>
              <w:spacing w:line="480" w:lineRule="exact"/>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zh-CN" w:eastAsia="zh-CN"/>
              </w:rPr>
              <w:t>联系电话：</w:t>
            </w:r>
            <w:r>
              <w:rPr>
                <w:rFonts w:hint="eastAsia" w:asciiTheme="minorEastAsia" w:hAnsiTheme="minorEastAsia" w:eastAsiaTheme="minorEastAsia" w:cstheme="minorEastAsia"/>
                <w:bCs/>
                <w:sz w:val="21"/>
                <w:szCs w:val="21"/>
                <w:lang w:val="en-US" w:eastAsia="zh-CN"/>
              </w:rPr>
              <w:t>0558-2703272</w:t>
            </w:r>
          </w:p>
        </w:tc>
      </w:tr>
      <w:tr w14:paraId="705C06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3" w:type="dxa"/>
            <w:tcBorders>
              <w:top w:val="single" w:color="auto" w:sz="4" w:space="0"/>
              <w:left w:val="double" w:color="auto" w:sz="4" w:space="0"/>
              <w:bottom w:val="single" w:color="auto" w:sz="4" w:space="0"/>
              <w:right w:val="single" w:color="auto" w:sz="4" w:space="0"/>
            </w:tcBorders>
            <w:noWrap w:val="0"/>
            <w:vAlign w:val="center"/>
          </w:tcPr>
          <w:p w14:paraId="4217B35B">
            <w:pPr>
              <w:spacing w:line="420" w:lineRule="exact"/>
              <w:jc w:val="center"/>
              <w:rPr>
                <w:rFonts w:hint="default" w:ascii="仿宋" w:hAnsi="仿宋" w:eastAsia="仿宋" w:cs="Arial"/>
                <w:sz w:val="21"/>
                <w:szCs w:val="21"/>
                <w:lang w:val="en-US" w:eastAsia="zh-CN"/>
              </w:rPr>
            </w:pPr>
            <w:r>
              <w:rPr>
                <w:rFonts w:hint="eastAsia" w:ascii="仿宋" w:hAnsi="仿宋" w:eastAsia="仿宋" w:cs="Arial"/>
                <w:sz w:val="21"/>
                <w:szCs w:val="21"/>
                <w:lang w:val="en-US" w:eastAsia="zh-CN"/>
              </w:rPr>
              <w:t>11</w:t>
            </w:r>
          </w:p>
        </w:tc>
        <w:tc>
          <w:tcPr>
            <w:tcW w:w="1680" w:type="dxa"/>
            <w:tcBorders>
              <w:top w:val="single" w:color="auto" w:sz="4" w:space="0"/>
              <w:left w:val="single" w:color="auto" w:sz="4" w:space="0"/>
              <w:bottom w:val="single" w:color="auto" w:sz="4" w:space="0"/>
              <w:right w:val="double" w:color="auto" w:sz="4" w:space="0"/>
            </w:tcBorders>
            <w:noWrap w:val="0"/>
            <w:vAlign w:val="center"/>
          </w:tcPr>
          <w:p w14:paraId="5D97908C">
            <w:pPr>
              <w:spacing w:line="420" w:lineRule="exact"/>
              <w:jc w:val="center"/>
              <w:rPr>
                <w:rFonts w:hint="eastAsia" w:ascii="宋体" w:hAnsi="宋体" w:eastAsia="宋体" w:cs="宋体"/>
                <w:b/>
                <w:bCs/>
                <w:sz w:val="21"/>
                <w:szCs w:val="21"/>
              </w:rPr>
            </w:pPr>
            <w:r>
              <w:rPr>
                <w:rFonts w:hint="eastAsia" w:ascii="宋体" w:hAnsi="宋体" w:eastAsia="宋体" w:cs="宋体"/>
                <w:b/>
                <w:bCs/>
                <w:sz w:val="21"/>
                <w:szCs w:val="21"/>
              </w:rPr>
              <w:t>特别提示</w:t>
            </w:r>
          </w:p>
        </w:tc>
        <w:tc>
          <w:tcPr>
            <w:tcW w:w="7422" w:type="dxa"/>
            <w:tcBorders>
              <w:top w:val="single" w:color="auto" w:sz="4" w:space="0"/>
              <w:left w:val="single" w:color="auto" w:sz="4" w:space="0"/>
              <w:bottom w:val="single" w:color="auto" w:sz="4" w:space="0"/>
              <w:right w:val="double" w:color="auto" w:sz="4" w:space="0"/>
            </w:tcBorders>
            <w:noWrap w:val="0"/>
            <w:vAlign w:val="center"/>
          </w:tcPr>
          <w:p w14:paraId="7DEAF1FC">
            <w:pPr>
              <w:spacing w:line="420" w:lineRule="exact"/>
              <w:rPr>
                <w:rFonts w:hint="eastAsia"/>
                <w:sz w:val="21"/>
                <w:szCs w:val="21"/>
              </w:rPr>
            </w:pPr>
            <w:r>
              <w:rPr>
                <w:rFonts w:hint="eastAsia" w:ascii="宋体" w:hAnsi="宋体" w:eastAsia="宋体" w:cs="宋体"/>
                <w:b/>
                <w:bCs/>
                <w:sz w:val="21"/>
                <w:szCs w:val="21"/>
              </w:rPr>
              <w:t>供应商应按照</w:t>
            </w:r>
            <w:r>
              <w:rPr>
                <w:rFonts w:hint="eastAsia" w:ascii="宋体" w:hAnsi="宋体" w:eastAsia="宋体" w:cs="宋体"/>
                <w:b/>
                <w:bCs/>
                <w:sz w:val="21"/>
                <w:szCs w:val="21"/>
                <w:lang w:val="en-US" w:eastAsia="zh-CN"/>
              </w:rPr>
              <w:t>竞争性</w:t>
            </w:r>
            <w:r>
              <w:rPr>
                <w:rFonts w:hint="eastAsia" w:ascii="宋体" w:hAnsi="宋体" w:eastAsia="宋体" w:cs="宋体"/>
                <w:b/>
                <w:bCs/>
                <w:sz w:val="21"/>
                <w:szCs w:val="21"/>
              </w:rPr>
              <w:t>文件中要求的格式制作</w:t>
            </w:r>
            <w:r>
              <w:rPr>
                <w:rFonts w:hint="eastAsia" w:ascii="宋体" w:hAnsi="宋体" w:eastAsia="宋体" w:cs="宋体"/>
                <w:b/>
                <w:bCs/>
                <w:sz w:val="21"/>
                <w:szCs w:val="21"/>
                <w:lang w:val="en-US" w:eastAsia="zh-CN"/>
              </w:rPr>
              <w:t>响应</w:t>
            </w:r>
            <w:r>
              <w:rPr>
                <w:rFonts w:hint="eastAsia" w:ascii="宋体" w:hAnsi="宋体" w:eastAsia="宋体" w:cs="宋体"/>
                <w:b/>
                <w:bCs/>
                <w:sz w:val="21"/>
                <w:szCs w:val="21"/>
              </w:rPr>
              <w:t>文件，</w:t>
            </w:r>
            <w:r>
              <w:rPr>
                <w:rFonts w:hint="eastAsia" w:ascii="宋体" w:hAnsi="宋体" w:eastAsia="宋体" w:cs="宋体"/>
                <w:b/>
                <w:bCs/>
                <w:sz w:val="21"/>
                <w:szCs w:val="21"/>
                <w:lang w:val="en-US" w:eastAsia="zh-CN"/>
              </w:rPr>
              <w:t>响应</w:t>
            </w:r>
            <w:r>
              <w:rPr>
                <w:rFonts w:hint="eastAsia" w:ascii="宋体" w:hAnsi="宋体" w:eastAsia="宋体" w:cs="宋体"/>
                <w:b/>
                <w:bCs/>
                <w:sz w:val="21"/>
                <w:szCs w:val="21"/>
                <w:lang w:eastAsia="zh-CN"/>
              </w:rPr>
              <w:t>文件必须胶装，不得活页装订，</w:t>
            </w:r>
            <w:r>
              <w:rPr>
                <w:rFonts w:hint="eastAsia" w:ascii="宋体" w:hAnsi="宋体" w:eastAsia="宋体" w:cs="宋体"/>
                <w:b/>
                <w:bCs/>
                <w:sz w:val="21"/>
                <w:szCs w:val="21"/>
              </w:rPr>
              <w:t>否则</w:t>
            </w:r>
            <w:r>
              <w:rPr>
                <w:rFonts w:hint="eastAsia" w:ascii="宋体" w:hAnsi="宋体" w:eastAsia="宋体" w:cs="宋体"/>
                <w:b/>
                <w:bCs/>
                <w:sz w:val="21"/>
                <w:szCs w:val="21"/>
                <w:lang w:val="en-US" w:eastAsia="zh-CN"/>
              </w:rPr>
              <w:t>响应文件</w:t>
            </w:r>
            <w:r>
              <w:rPr>
                <w:rFonts w:hint="eastAsia" w:ascii="宋体" w:hAnsi="宋体" w:eastAsia="宋体" w:cs="宋体"/>
                <w:b/>
                <w:bCs/>
                <w:sz w:val="21"/>
                <w:szCs w:val="21"/>
              </w:rPr>
              <w:t>将被否决。</w:t>
            </w:r>
          </w:p>
        </w:tc>
      </w:tr>
    </w:tbl>
    <w:p w14:paraId="520EEB7E">
      <w:pPr>
        <w:widowControl/>
        <w:spacing w:line="360" w:lineRule="auto"/>
        <w:jc w:val="left"/>
        <w:rPr>
          <w:rFonts w:hint="eastAsia" w:ascii="宋体" w:hAnsi="宋体" w:eastAsia="宋体" w:cs="宋体"/>
          <w:spacing w:val="0"/>
        </w:rPr>
      </w:pPr>
      <w:r>
        <w:rPr>
          <w:rFonts w:hint="eastAsia" w:ascii="宋体" w:hAnsi="宋体" w:eastAsia="宋体" w:cs="宋体"/>
          <w:spacing w:val="0"/>
        </w:rPr>
        <w:br w:type="page"/>
      </w:r>
    </w:p>
    <w:p w14:paraId="775E89BA">
      <w:pPr>
        <w:pStyle w:val="6"/>
        <w:rPr>
          <w:rFonts w:hint="eastAsia" w:ascii="宋体" w:hAnsi="宋体" w:eastAsia="宋体" w:cs="宋体"/>
          <w:spacing w:val="0"/>
        </w:rPr>
      </w:pPr>
      <w:r>
        <w:rPr>
          <w:rFonts w:hint="eastAsia" w:ascii="宋体" w:hAnsi="宋体" w:eastAsia="宋体" w:cs="宋体"/>
          <w:spacing w:val="0"/>
        </w:rPr>
        <w:t>二、供应商须知正文</w:t>
      </w:r>
    </w:p>
    <w:p w14:paraId="2D9788E6">
      <w:pPr>
        <w:pStyle w:val="6"/>
        <w:pageBreakBefore w:val="0"/>
        <w:widowControl w:val="0"/>
        <w:numPr>
          <w:ilvl w:val="0"/>
          <w:numId w:val="1"/>
        </w:numPr>
        <w:kinsoku/>
        <w:wordWrap/>
        <w:overflowPunct/>
        <w:topLinePunct w:val="0"/>
        <w:bidi w:val="0"/>
        <w:adjustRightInd/>
        <w:snapToGrid/>
        <w:spacing w:before="0" w:after="0"/>
        <w:ind w:left="0" w:leftChars="0" w:right="0" w:rightChars="0" w:firstLine="0" w:firstLineChars="0"/>
        <w:jc w:val="left"/>
        <w:textAlignment w:val="auto"/>
        <w:rPr>
          <w:rFonts w:hint="eastAsia" w:ascii="宋体" w:hAnsi="宋体" w:eastAsia="宋体" w:cs="宋体"/>
          <w:spacing w:val="0"/>
          <w:sz w:val="22"/>
          <w:szCs w:val="22"/>
        </w:rPr>
      </w:pPr>
      <w:r>
        <w:rPr>
          <w:rFonts w:hint="eastAsia" w:ascii="宋体" w:hAnsi="宋体" w:eastAsia="宋体" w:cs="宋体"/>
          <w:spacing w:val="0"/>
          <w:sz w:val="22"/>
          <w:szCs w:val="22"/>
        </w:rPr>
        <w:t>适用范围</w:t>
      </w:r>
    </w:p>
    <w:p w14:paraId="6D147493">
      <w:pPr>
        <w:pStyle w:val="23"/>
        <w:pageBreakBefore w:val="0"/>
        <w:widowControl w:val="0"/>
        <w:numPr>
          <w:ilvl w:val="1"/>
          <w:numId w:val="1"/>
        </w:numPr>
        <w:tabs>
          <w:tab w:val="left" w:pos="1090"/>
        </w:tabs>
        <w:kinsoku/>
        <w:wordWrap/>
        <w:overflowPunct/>
        <w:topLinePunct w:val="0"/>
        <w:bidi w:val="0"/>
        <w:adjustRightInd/>
        <w:snapToGrid/>
        <w:spacing w:line="360" w:lineRule="auto"/>
        <w:ind w:left="0" w:leftChars="0" w:right="0" w:rightChars="0" w:firstLine="0" w:firstLineChars="0"/>
        <w:jc w:val="both"/>
        <w:textAlignment w:val="auto"/>
        <w:rPr>
          <w:rFonts w:hint="eastAsia" w:ascii="宋体" w:hAnsi="宋体" w:eastAsia="宋体" w:cs="宋体"/>
          <w:b/>
          <w:spacing w:val="0"/>
          <w:sz w:val="21"/>
          <w:szCs w:val="21"/>
        </w:rPr>
      </w:pPr>
      <w:r>
        <w:rPr>
          <w:rFonts w:hint="eastAsia" w:ascii="宋体" w:hAnsi="宋体" w:eastAsia="宋体" w:cs="宋体"/>
          <w:spacing w:val="0"/>
          <w:sz w:val="21"/>
          <w:szCs w:val="21"/>
        </w:rPr>
        <w:t>本磋商文件仅适用于本次磋商所述的服务项目采购。</w:t>
      </w:r>
    </w:p>
    <w:p w14:paraId="58C0BEB9">
      <w:pPr>
        <w:pStyle w:val="23"/>
        <w:pageBreakBefore w:val="0"/>
        <w:widowControl w:val="0"/>
        <w:numPr>
          <w:ilvl w:val="0"/>
          <w:numId w:val="0"/>
        </w:numPr>
        <w:tabs>
          <w:tab w:val="left" w:pos="1090"/>
        </w:tabs>
        <w:kinsoku/>
        <w:wordWrap/>
        <w:overflowPunct/>
        <w:topLinePunct w:val="0"/>
        <w:bidi w:val="0"/>
        <w:adjustRightInd/>
        <w:snapToGrid/>
        <w:spacing w:line="360" w:lineRule="auto"/>
        <w:ind w:left="0" w:leftChars="0" w:right="0" w:rightChars="0" w:firstLine="0" w:firstLineChars="0"/>
        <w:jc w:val="both"/>
        <w:textAlignment w:val="auto"/>
        <w:rPr>
          <w:rFonts w:hint="eastAsia" w:ascii="宋体" w:hAnsi="宋体" w:eastAsia="宋体" w:cs="宋体"/>
          <w:b/>
          <w:spacing w:val="0"/>
          <w:sz w:val="22"/>
          <w:szCs w:val="22"/>
        </w:rPr>
      </w:pPr>
      <w:r>
        <w:rPr>
          <w:rFonts w:hint="eastAsia" w:ascii="宋体" w:hAnsi="宋体" w:eastAsia="宋体" w:cs="宋体"/>
          <w:b/>
          <w:spacing w:val="0"/>
          <w:sz w:val="22"/>
          <w:szCs w:val="22"/>
        </w:rPr>
        <w:t>2.定义</w:t>
      </w:r>
    </w:p>
    <w:p w14:paraId="05D2D234">
      <w:pPr>
        <w:pStyle w:val="23"/>
        <w:pageBreakBefore w:val="0"/>
        <w:widowControl w:val="0"/>
        <w:numPr>
          <w:ilvl w:val="1"/>
          <w:numId w:val="2"/>
        </w:numPr>
        <w:tabs>
          <w:tab w:val="left" w:pos="1152"/>
        </w:tabs>
        <w:kinsoku/>
        <w:wordWrap/>
        <w:overflowPunct/>
        <w:topLinePunct w:val="0"/>
        <w:bidi w:val="0"/>
        <w:adjustRightInd/>
        <w:snapToGrid/>
        <w:spacing w:line="360" w:lineRule="auto"/>
        <w:ind w:left="0" w:leftChars="0" w:right="0" w:rightChars="0" w:firstLine="0" w:firstLineChars="0"/>
        <w:jc w:val="both"/>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服务：系指除货物和工程以外的其他政府采购对象，包括咨询、调研、评估、规划、设计、监理、审计、保险、租赁、印刷、维修、物业管理等。</w:t>
      </w:r>
    </w:p>
    <w:p w14:paraId="5D0B4CC3">
      <w:pPr>
        <w:pStyle w:val="23"/>
        <w:pageBreakBefore w:val="0"/>
        <w:widowControl w:val="0"/>
        <w:numPr>
          <w:ilvl w:val="1"/>
          <w:numId w:val="2"/>
        </w:numPr>
        <w:tabs>
          <w:tab w:val="left" w:pos="1090"/>
        </w:tabs>
        <w:kinsoku/>
        <w:wordWrap/>
        <w:overflowPunct/>
        <w:topLinePunct w:val="0"/>
        <w:bidi w:val="0"/>
        <w:adjustRightInd/>
        <w:snapToGrid/>
        <w:spacing w:line="360" w:lineRule="auto"/>
        <w:ind w:left="0" w:leftChars="0" w:right="0" w:rightChars="0" w:firstLine="0" w:firstLineChars="0"/>
        <w:jc w:val="both"/>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时限（年份、月份等）计算：系指从磋商之日向前追溯 X 年/月（“X” 为“一”及以后整数）起算。</w:t>
      </w:r>
    </w:p>
    <w:p w14:paraId="1606CF97">
      <w:pPr>
        <w:pStyle w:val="23"/>
        <w:pageBreakBefore w:val="0"/>
        <w:widowControl w:val="0"/>
        <w:numPr>
          <w:ilvl w:val="1"/>
          <w:numId w:val="2"/>
        </w:numPr>
        <w:tabs>
          <w:tab w:val="left" w:pos="1090"/>
        </w:tabs>
        <w:kinsoku/>
        <w:wordWrap/>
        <w:overflowPunct/>
        <w:topLinePunct w:val="0"/>
        <w:bidi w:val="0"/>
        <w:adjustRightInd/>
        <w:snapToGrid/>
        <w:spacing w:line="360" w:lineRule="auto"/>
        <w:ind w:left="0" w:leftChars="0" w:right="0" w:rightChars="0" w:firstLine="0" w:firstLineChars="0"/>
        <w:jc w:val="both"/>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业绩：除非本磋商文件中另有规定，业绩系指符合本磋商文件规定的与最终用户签订的合同。供应商与其关联公司（如母公司、控股公司、分公司、子公司、同一法定代表人的公司等）之间签订的合同，均不予认可。</w:t>
      </w:r>
    </w:p>
    <w:p w14:paraId="4D593EB6">
      <w:pPr>
        <w:pStyle w:val="2"/>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除非本磋商文件中另有规定，否则业绩均为已服务完毕的业绩，业绩时间均以合同签订之日为追溯节点。</w:t>
      </w:r>
    </w:p>
    <w:p w14:paraId="21981E47">
      <w:pPr>
        <w:pStyle w:val="6"/>
        <w:pageBreakBefore w:val="0"/>
        <w:widowControl w:val="0"/>
        <w:numPr>
          <w:ilvl w:val="0"/>
          <w:numId w:val="3"/>
        </w:numPr>
        <w:kinsoku/>
        <w:wordWrap/>
        <w:overflowPunct/>
        <w:topLinePunct w:val="0"/>
        <w:bidi w:val="0"/>
        <w:adjustRightInd/>
        <w:snapToGrid/>
        <w:spacing w:before="0" w:after="0"/>
        <w:ind w:left="0" w:leftChars="0" w:right="0" w:rightChars="0" w:firstLine="0" w:firstLineChars="0"/>
        <w:jc w:val="left"/>
        <w:textAlignment w:val="auto"/>
        <w:rPr>
          <w:rFonts w:hint="eastAsia" w:ascii="宋体" w:hAnsi="宋体" w:eastAsia="宋体" w:cs="宋体"/>
          <w:spacing w:val="0"/>
          <w:sz w:val="22"/>
          <w:szCs w:val="22"/>
        </w:rPr>
      </w:pPr>
      <w:r>
        <w:rPr>
          <w:rFonts w:hint="eastAsia" w:ascii="宋体" w:hAnsi="宋体" w:cs="宋体"/>
          <w:spacing w:val="0"/>
          <w:sz w:val="22"/>
          <w:szCs w:val="22"/>
          <w:lang w:eastAsia="zh-CN"/>
        </w:rPr>
        <w:t>需求科室</w:t>
      </w:r>
      <w:r>
        <w:rPr>
          <w:rFonts w:hint="eastAsia" w:ascii="宋体" w:hAnsi="宋体" w:eastAsia="宋体" w:cs="宋体"/>
          <w:spacing w:val="0"/>
          <w:sz w:val="22"/>
          <w:szCs w:val="22"/>
        </w:rPr>
        <w:t>、</w:t>
      </w:r>
      <w:r>
        <w:rPr>
          <w:rFonts w:hint="eastAsia" w:ascii="宋体" w:hAnsi="宋体" w:cs="宋体"/>
          <w:spacing w:val="0"/>
          <w:sz w:val="22"/>
          <w:szCs w:val="22"/>
          <w:lang w:eastAsia="zh-CN"/>
        </w:rPr>
        <w:t>采购办公室</w:t>
      </w:r>
      <w:r>
        <w:rPr>
          <w:rFonts w:hint="eastAsia" w:ascii="宋体" w:hAnsi="宋体" w:eastAsia="宋体" w:cs="宋体"/>
          <w:spacing w:val="0"/>
          <w:sz w:val="22"/>
          <w:szCs w:val="22"/>
        </w:rPr>
        <w:t>及供应商</w:t>
      </w:r>
    </w:p>
    <w:p w14:paraId="6EE7B6C0">
      <w:pPr>
        <w:pStyle w:val="23"/>
        <w:pageBreakBefore w:val="0"/>
        <w:widowControl w:val="0"/>
        <w:tabs>
          <w:tab w:val="left" w:pos="1090"/>
        </w:tabs>
        <w:kinsoku/>
        <w:wordWrap/>
        <w:overflowPunct/>
        <w:topLinePunct w:val="0"/>
        <w:bidi w:val="0"/>
        <w:adjustRightInd/>
        <w:snapToGrid/>
        <w:spacing w:line="360" w:lineRule="auto"/>
        <w:ind w:left="0" w:leftChars="0" w:right="0" w:rightChars="0" w:firstLine="0" w:firstLineChars="0"/>
        <w:jc w:val="both"/>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fldChar w:fldCharType="begin"/>
      </w:r>
      <w:r>
        <w:rPr>
          <w:rFonts w:hint="eastAsia" w:ascii="宋体" w:hAnsi="宋体" w:eastAsia="宋体" w:cs="宋体"/>
          <w:spacing w:val="0"/>
          <w:sz w:val="21"/>
          <w:szCs w:val="21"/>
        </w:rPr>
        <w:instrText xml:space="preserve"> = 3.1 \* Arabic </w:instrText>
      </w:r>
      <w:r>
        <w:rPr>
          <w:rFonts w:hint="eastAsia" w:ascii="宋体" w:hAnsi="宋体" w:eastAsia="宋体" w:cs="宋体"/>
          <w:spacing w:val="0"/>
          <w:sz w:val="21"/>
          <w:szCs w:val="21"/>
        </w:rPr>
        <w:fldChar w:fldCharType="separate"/>
      </w:r>
      <w:r>
        <w:rPr>
          <w:rFonts w:hint="eastAsia" w:ascii="宋体" w:hAnsi="宋体" w:eastAsia="宋体" w:cs="宋体"/>
          <w:spacing w:val="0"/>
          <w:sz w:val="21"/>
          <w:szCs w:val="21"/>
        </w:rPr>
        <w:t>3</w:t>
      </w:r>
      <w:r>
        <w:rPr>
          <w:rFonts w:hint="eastAsia" w:ascii="宋体" w:hAnsi="宋体" w:eastAsia="宋体" w:cs="宋体"/>
          <w:spacing w:val="0"/>
          <w:sz w:val="21"/>
          <w:szCs w:val="21"/>
        </w:rPr>
        <w:fldChar w:fldCharType="end"/>
      </w:r>
      <w:r>
        <w:rPr>
          <w:rFonts w:hint="eastAsia" w:ascii="宋体" w:hAnsi="宋体" w:eastAsia="宋体" w:cs="宋体"/>
          <w:spacing w:val="0"/>
          <w:sz w:val="21"/>
          <w:szCs w:val="21"/>
        </w:rPr>
        <w:t>．1 本项目的</w:t>
      </w:r>
      <w:r>
        <w:rPr>
          <w:rFonts w:hint="eastAsia" w:ascii="宋体" w:hAnsi="宋体" w:cs="宋体"/>
          <w:spacing w:val="0"/>
          <w:sz w:val="21"/>
          <w:szCs w:val="21"/>
          <w:lang w:eastAsia="zh-CN"/>
        </w:rPr>
        <w:t>需求科室</w:t>
      </w:r>
      <w:r>
        <w:rPr>
          <w:rFonts w:hint="eastAsia" w:ascii="宋体" w:hAnsi="宋体" w:eastAsia="宋体" w:cs="宋体"/>
          <w:spacing w:val="0"/>
          <w:sz w:val="21"/>
          <w:szCs w:val="21"/>
        </w:rPr>
        <w:t>见供应商须知前附表。</w:t>
      </w:r>
    </w:p>
    <w:p w14:paraId="696FD0F5">
      <w:pPr>
        <w:pStyle w:val="23"/>
        <w:pageBreakBefore w:val="0"/>
        <w:widowControl w:val="0"/>
        <w:tabs>
          <w:tab w:val="left" w:pos="1090"/>
        </w:tabs>
        <w:kinsoku/>
        <w:wordWrap/>
        <w:overflowPunct/>
        <w:topLinePunct w:val="0"/>
        <w:bidi w:val="0"/>
        <w:adjustRightInd/>
        <w:snapToGrid/>
        <w:spacing w:line="360" w:lineRule="auto"/>
        <w:ind w:left="0" w:leftChars="0" w:right="0" w:rightChars="0" w:firstLine="0" w:firstLineChars="0"/>
        <w:jc w:val="both"/>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3.2 本项目的</w:t>
      </w:r>
      <w:r>
        <w:rPr>
          <w:rFonts w:hint="eastAsia" w:ascii="宋体" w:hAnsi="宋体" w:cs="宋体"/>
          <w:spacing w:val="0"/>
          <w:sz w:val="21"/>
          <w:szCs w:val="21"/>
          <w:lang w:eastAsia="zh-CN"/>
        </w:rPr>
        <w:t>采购办公室</w:t>
      </w:r>
      <w:r>
        <w:rPr>
          <w:rFonts w:hint="eastAsia" w:ascii="宋体" w:hAnsi="宋体" w:eastAsia="宋体" w:cs="宋体"/>
          <w:spacing w:val="0"/>
          <w:sz w:val="21"/>
          <w:szCs w:val="21"/>
        </w:rPr>
        <w:t>见供应商须知前附表。</w:t>
      </w:r>
    </w:p>
    <w:p w14:paraId="444D0EDC">
      <w:pPr>
        <w:pStyle w:val="23"/>
        <w:pageBreakBefore w:val="0"/>
        <w:widowControl w:val="0"/>
        <w:tabs>
          <w:tab w:val="left" w:pos="1090"/>
        </w:tabs>
        <w:kinsoku/>
        <w:wordWrap/>
        <w:overflowPunct/>
        <w:topLinePunct w:val="0"/>
        <w:bidi w:val="0"/>
        <w:adjustRightInd/>
        <w:snapToGrid/>
        <w:spacing w:line="360" w:lineRule="auto"/>
        <w:ind w:left="0" w:leftChars="0" w:right="0" w:rightChars="0" w:firstLine="0" w:firstLineChars="0"/>
        <w:jc w:val="both"/>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3.3 采购监督管理部门：各级人民政府指定的有关部门依法履行与采购活动有关的监督管理职责。</w:t>
      </w:r>
    </w:p>
    <w:p w14:paraId="4098B51B">
      <w:pPr>
        <w:pStyle w:val="23"/>
        <w:pageBreakBefore w:val="0"/>
        <w:widowControl w:val="0"/>
        <w:tabs>
          <w:tab w:val="left" w:pos="1090"/>
        </w:tabs>
        <w:kinsoku/>
        <w:wordWrap/>
        <w:overflowPunct/>
        <w:topLinePunct w:val="0"/>
        <w:bidi w:val="0"/>
        <w:adjustRightInd/>
        <w:snapToGrid/>
        <w:spacing w:line="360" w:lineRule="auto"/>
        <w:ind w:left="0" w:leftChars="0" w:right="0" w:rightChars="0" w:firstLine="0" w:firstLineChars="0"/>
        <w:jc w:val="both"/>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3.4 供应商：是指向</w:t>
      </w:r>
      <w:r>
        <w:rPr>
          <w:rFonts w:hint="eastAsia" w:ascii="宋体" w:hAnsi="宋体" w:cs="宋体"/>
          <w:spacing w:val="0"/>
          <w:sz w:val="21"/>
          <w:szCs w:val="21"/>
          <w:lang w:eastAsia="zh-CN"/>
        </w:rPr>
        <w:t>需求科室</w:t>
      </w:r>
      <w:r>
        <w:rPr>
          <w:rFonts w:hint="eastAsia" w:ascii="宋体" w:hAnsi="宋体" w:eastAsia="宋体" w:cs="宋体"/>
          <w:spacing w:val="0"/>
          <w:sz w:val="21"/>
          <w:szCs w:val="21"/>
        </w:rPr>
        <w:t>提供货物、工程或者服务的法人、非法人组织或者自然人。分支机构不得参加采购活动，但银行、保险、石油石化、电力、电信等特殊行业除外。本项目的供应商须满足以下条件：</w:t>
      </w:r>
    </w:p>
    <w:p w14:paraId="1B634142">
      <w:pPr>
        <w:pStyle w:val="23"/>
        <w:pageBreakBefore w:val="0"/>
        <w:widowControl w:val="0"/>
        <w:tabs>
          <w:tab w:val="left" w:pos="1330"/>
        </w:tabs>
        <w:kinsoku/>
        <w:wordWrap/>
        <w:overflowPunct/>
        <w:topLinePunct w:val="0"/>
        <w:bidi w:val="0"/>
        <w:adjustRightInd/>
        <w:snapToGrid/>
        <w:spacing w:line="360" w:lineRule="auto"/>
        <w:ind w:left="0" w:leftChars="0" w:right="0" w:rightChars="0" w:firstLine="0" w:firstLineChars="0"/>
        <w:jc w:val="both"/>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3.4.1在中华人民共和国境内注册，能够独立承担民事责任，有生产或供应能力的本国供应商。</w:t>
      </w:r>
    </w:p>
    <w:p w14:paraId="7DC62965">
      <w:pPr>
        <w:pStyle w:val="23"/>
        <w:pageBreakBefore w:val="0"/>
        <w:widowControl w:val="0"/>
        <w:tabs>
          <w:tab w:val="left" w:pos="1330"/>
        </w:tabs>
        <w:kinsoku/>
        <w:wordWrap/>
        <w:overflowPunct/>
        <w:topLinePunct w:val="0"/>
        <w:bidi w:val="0"/>
        <w:adjustRightInd/>
        <w:snapToGrid/>
        <w:spacing w:line="360" w:lineRule="auto"/>
        <w:ind w:left="0" w:leftChars="0" w:right="0" w:rightChars="0" w:firstLine="0" w:firstLineChars="0"/>
        <w:jc w:val="both"/>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3.4.2遵守本项目</w:t>
      </w:r>
      <w:r>
        <w:rPr>
          <w:rFonts w:hint="eastAsia" w:ascii="宋体" w:hAnsi="宋体" w:cs="宋体"/>
          <w:spacing w:val="0"/>
          <w:sz w:val="21"/>
          <w:szCs w:val="21"/>
          <w:lang w:eastAsia="zh-CN"/>
        </w:rPr>
        <w:t>需求科室</w:t>
      </w:r>
      <w:r>
        <w:rPr>
          <w:rFonts w:hint="eastAsia" w:ascii="宋体" w:hAnsi="宋体" w:eastAsia="宋体" w:cs="宋体"/>
          <w:spacing w:val="0"/>
          <w:sz w:val="21"/>
          <w:szCs w:val="21"/>
        </w:rPr>
        <w:t>本级和上级部门的有关规定。</w:t>
      </w:r>
    </w:p>
    <w:p w14:paraId="4E5F1F47">
      <w:pPr>
        <w:pStyle w:val="23"/>
        <w:pageBreakBefore w:val="0"/>
        <w:widowControl w:val="0"/>
        <w:tabs>
          <w:tab w:val="left" w:pos="1330"/>
        </w:tabs>
        <w:kinsoku/>
        <w:wordWrap/>
        <w:overflowPunct/>
        <w:topLinePunct w:val="0"/>
        <w:bidi w:val="0"/>
        <w:adjustRightInd/>
        <w:snapToGrid/>
        <w:spacing w:line="360" w:lineRule="auto"/>
        <w:ind w:left="0" w:leftChars="0" w:right="0" w:rightChars="0" w:firstLine="0" w:firstLineChars="0"/>
        <w:jc w:val="both"/>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3.4.3以</w:t>
      </w:r>
      <w:r>
        <w:rPr>
          <w:rFonts w:hint="eastAsia" w:ascii="宋体" w:hAnsi="宋体" w:cs="宋体"/>
          <w:spacing w:val="0"/>
          <w:sz w:val="21"/>
          <w:szCs w:val="21"/>
          <w:lang w:eastAsia="zh-CN"/>
        </w:rPr>
        <w:t>采购办公室</w:t>
      </w:r>
      <w:r>
        <w:rPr>
          <w:rFonts w:hint="eastAsia" w:ascii="宋体" w:hAnsi="宋体" w:eastAsia="宋体" w:cs="宋体"/>
          <w:spacing w:val="0"/>
          <w:sz w:val="21"/>
          <w:szCs w:val="21"/>
        </w:rPr>
        <w:t>认可的方式获得了本项目的</w:t>
      </w:r>
      <w:r>
        <w:rPr>
          <w:rFonts w:hint="eastAsia" w:ascii="宋体" w:hAnsi="宋体" w:eastAsia="宋体" w:cs="宋体"/>
          <w:spacing w:val="0"/>
          <w:sz w:val="21"/>
          <w:szCs w:val="21"/>
          <w:lang w:val="en-US" w:eastAsia="zh-CN"/>
        </w:rPr>
        <w:t>磋商</w:t>
      </w:r>
      <w:r>
        <w:rPr>
          <w:rFonts w:hint="eastAsia" w:ascii="宋体" w:hAnsi="宋体" w:eastAsia="宋体" w:cs="宋体"/>
          <w:spacing w:val="0"/>
          <w:sz w:val="21"/>
          <w:szCs w:val="21"/>
        </w:rPr>
        <w:t>文件。</w:t>
      </w:r>
    </w:p>
    <w:p w14:paraId="40F6C99D">
      <w:pPr>
        <w:pStyle w:val="23"/>
        <w:pageBreakBefore w:val="0"/>
        <w:widowControl w:val="0"/>
        <w:tabs>
          <w:tab w:val="left" w:pos="1090"/>
        </w:tabs>
        <w:kinsoku/>
        <w:wordWrap/>
        <w:overflowPunct/>
        <w:topLinePunct w:val="0"/>
        <w:bidi w:val="0"/>
        <w:adjustRightInd/>
        <w:snapToGrid/>
        <w:spacing w:line="360" w:lineRule="auto"/>
        <w:ind w:left="0" w:leftChars="0" w:right="0" w:rightChars="0" w:firstLine="0" w:firstLineChars="0"/>
        <w:jc w:val="both"/>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3.6 单位负责人为同一人或者存在直接控股、管理关系的不同供应商，不得参加同一合同项下的采购活动。否则其相关响应文件将被认定为</w:t>
      </w:r>
      <w:r>
        <w:rPr>
          <w:rFonts w:hint="eastAsia" w:ascii="宋体" w:hAnsi="宋体" w:eastAsia="宋体" w:cs="宋体"/>
          <w:b/>
          <w:spacing w:val="0"/>
          <w:sz w:val="21"/>
          <w:szCs w:val="21"/>
        </w:rPr>
        <w:t>响应无效</w:t>
      </w:r>
      <w:r>
        <w:rPr>
          <w:rFonts w:hint="eastAsia" w:ascii="宋体" w:hAnsi="宋体" w:eastAsia="宋体" w:cs="宋体"/>
          <w:spacing w:val="0"/>
          <w:sz w:val="21"/>
          <w:szCs w:val="21"/>
        </w:rPr>
        <w:t>。</w:t>
      </w:r>
    </w:p>
    <w:p w14:paraId="01A8394D">
      <w:pPr>
        <w:pStyle w:val="23"/>
        <w:pageBreakBefore w:val="0"/>
        <w:widowControl w:val="0"/>
        <w:tabs>
          <w:tab w:val="left" w:pos="1090"/>
        </w:tabs>
        <w:kinsoku/>
        <w:wordWrap/>
        <w:overflowPunct/>
        <w:topLinePunct w:val="0"/>
        <w:bidi w:val="0"/>
        <w:adjustRightInd/>
        <w:snapToGrid/>
        <w:spacing w:line="360" w:lineRule="auto"/>
        <w:ind w:left="0" w:leftChars="0" w:right="0" w:rightChars="0" w:firstLine="0" w:firstLineChars="0"/>
        <w:jc w:val="both"/>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3.7 为本项目提供过整体设计、规范编制或者项目管理、监理、检测等服务的供应商，不得再参加本项目上述服务以外的其他采购活动。否则其响应文件将被认定为</w:t>
      </w:r>
      <w:r>
        <w:rPr>
          <w:rFonts w:hint="eastAsia" w:ascii="宋体" w:hAnsi="宋体" w:eastAsia="宋体" w:cs="宋体"/>
          <w:b/>
          <w:spacing w:val="0"/>
          <w:sz w:val="21"/>
          <w:szCs w:val="21"/>
        </w:rPr>
        <w:t>响应无效</w:t>
      </w:r>
      <w:r>
        <w:rPr>
          <w:rFonts w:hint="eastAsia" w:ascii="宋体" w:hAnsi="宋体" w:eastAsia="宋体" w:cs="宋体"/>
          <w:spacing w:val="0"/>
          <w:sz w:val="21"/>
          <w:szCs w:val="21"/>
        </w:rPr>
        <w:t>。</w:t>
      </w:r>
    </w:p>
    <w:p w14:paraId="6E58B99F">
      <w:pPr>
        <w:pStyle w:val="6"/>
        <w:keepNext/>
        <w:keepLines/>
        <w:pageBreakBefore w:val="0"/>
        <w:widowControl w:val="0"/>
        <w:numPr>
          <w:ilvl w:val="0"/>
          <w:numId w:val="3"/>
        </w:numPr>
        <w:kinsoku/>
        <w:wordWrap/>
        <w:overflowPunct/>
        <w:topLinePunct w:val="0"/>
        <w:autoSpaceDE/>
        <w:autoSpaceDN/>
        <w:bidi w:val="0"/>
        <w:adjustRightInd/>
        <w:snapToGrid/>
        <w:spacing w:before="0" w:after="0"/>
        <w:ind w:left="0" w:leftChars="0" w:right="0" w:rightChars="0" w:firstLine="0" w:firstLineChars="0"/>
        <w:jc w:val="left"/>
        <w:textAlignment w:val="auto"/>
        <w:rPr>
          <w:rFonts w:hint="eastAsia" w:ascii="宋体" w:hAnsi="宋体" w:eastAsia="宋体" w:cs="宋体"/>
          <w:b/>
          <w:bCs w:val="0"/>
          <w:spacing w:val="0"/>
          <w:kern w:val="0"/>
          <w:sz w:val="21"/>
          <w:szCs w:val="21"/>
          <w:lang w:val="zh-CN" w:eastAsia="zh-CN" w:bidi="zh-CN"/>
        </w:rPr>
      </w:pPr>
      <w:r>
        <w:rPr>
          <w:rFonts w:hint="eastAsia" w:ascii="宋体" w:hAnsi="宋体" w:eastAsia="宋体" w:cs="宋体"/>
          <w:b/>
          <w:bCs w:val="0"/>
          <w:spacing w:val="0"/>
          <w:kern w:val="0"/>
          <w:sz w:val="21"/>
          <w:szCs w:val="21"/>
          <w:lang w:val="zh-CN" w:eastAsia="zh-CN" w:bidi="zh-CN"/>
        </w:rPr>
        <w:t>资金来源</w:t>
      </w:r>
    </w:p>
    <w:p w14:paraId="0DAE1C8E">
      <w:pPr>
        <w:pStyle w:val="23"/>
        <w:pageBreakBefore w:val="0"/>
        <w:widowControl w:val="0"/>
        <w:numPr>
          <w:ilvl w:val="0"/>
          <w:numId w:val="0"/>
        </w:numPr>
        <w:tabs>
          <w:tab w:val="left" w:pos="1097"/>
        </w:tabs>
        <w:kinsoku/>
        <w:wordWrap/>
        <w:overflowPunct/>
        <w:topLinePunct w:val="0"/>
        <w:bidi w:val="0"/>
        <w:adjustRightInd/>
        <w:snapToGrid/>
        <w:spacing w:line="360" w:lineRule="auto"/>
        <w:ind w:left="0" w:leftChars="0" w:right="0" w:rightChars="0" w:firstLine="0" w:firstLineChars="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4.1</w:t>
      </w:r>
      <w:r>
        <w:rPr>
          <w:rFonts w:hint="eastAsia" w:ascii="宋体" w:hAnsi="宋体" w:eastAsia="宋体" w:cs="宋体"/>
          <w:spacing w:val="0"/>
          <w:sz w:val="21"/>
          <w:szCs w:val="21"/>
        </w:rPr>
        <w:t>本项目的</w:t>
      </w:r>
      <w:r>
        <w:rPr>
          <w:rFonts w:hint="eastAsia" w:ascii="宋体" w:hAnsi="宋体" w:cs="宋体"/>
          <w:spacing w:val="0"/>
          <w:sz w:val="21"/>
          <w:szCs w:val="21"/>
          <w:lang w:eastAsia="zh-CN"/>
        </w:rPr>
        <w:t>需求科室</w:t>
      </w:r>
      <w:r>
        <w:rPr>
          <w:rFonts w:hint="eastAsia" w:ascii="宋体" w:hAnsi="宋体" w:eastAsia="宋体" w:cs="宋体"/>
          <w:spacing w:val="0"/>
          <w:sz w:val="21"/>
          <w:szCs w:val="21"/>
        </w:rPr>
        <w:t>已获得足以支付本次磋商后所签订的合同项下的资金。</w:t>
      </w:r>
    </w:p>
    <w:p w14:paraId="261CB4BF">
      <w:pPr>
        <w:pStyle w:val="23"/>
        <w:pageBreakBefore w:val="0"/>
        <w:widowControl w:val="0"/>
        <w:tabs>
          <w:tab w:val="left" w:pos="1090"/>
        </w:tabs>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b/>
          <w:spacing w:val="0"/>
          <w:sz w:val="21"/>
          <w:szCs w:val="21"/>
        </w:rPr>
      </w:pPr>
      <w:r>
        <w:rPr>
          <w:rFonts w:hint="eastAsia" w:ascii="宋体" w:hAnsi="宋体" w:eastAsia="宋体" w:cs="宋体"/>
          <w:spacing w:val="0"/>
          <w:sz w:val="21"/>
          <w:szCs w:val="21"/>
        </w:rPr>
        <w:t>4.2 项目预算金额或分项（或分包）预算金额见磋商公告（磋商邀请）。</w:t>
      </w:r>
    </w:p>
    <w:p w14:paraId="445A0F56">
      <w:pPr>
        <w:pStyle w:val="23"/>
        <w:pageBreakBefore w:val="0"/>
        <w:widowControl w:val="0"/>
        <w:tabs>
          <w:tab w:val="left" w:pos="1090"/>
        </w:tabs>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b/>
          <w:spacing w:val="0"/>
          <w:sz w:val="21"/>
          <w:szCs w:val="21"/>
        </w:rPr>
      </w:pPr>
      <w:r>
        <w:rPr>
          <w:rFonts w:hint="eastAsia" w:ascii="宋体" w:hAnsi="宋体" w:eastAsia="宋体" w:cs="宋体"/>
          <w:b/>
          <w:spacing w:val="0"/>
          <w:sz w:val="21"/>
          <w:szCs w:val="21"/>
        </w:rPr>
        <w:t>5.磋商费用</w:t>
      </w:r>
    </w:p>
    <w:p w14:paraId="675CABB1">
      <w:pPr>
        <w:pStyle w:val="2"/>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不论磋商的结果如何，供应商应承担其所有与准备和参加磋商有关的费用。</w:t>
      </w:r>
    </w:p>
    <w:p w14:paraId="1F19E605">
      <w:pPr>
        <w:pStyle w:val="2"/>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b/>
          <w:spacing w:val="0"/>
          <w:sz w:val="21"/>
          <w:szCs w:val="21"/>
        </w:rPr>
      </w:pPr>
      <w:r>
        <w:rPr>
          <w:rFonts w:hint="eastAsia" w:ascii="宋体" w:hAnsi="宋体" w:eastAsia="宋体" w:cs="宋体"/>
          <w:b/>
          <w:spacing w:val="0"/>
          <w:sz w:val="21"/>
          <w:szCs w:val="21"/>
        </w:rPr>
        <w:t>6.适用法律</w:t>
      </w:r>
    </w:p>
    <w:p w14:paraId="7F5A9EEE">
      <w:pPr>
        <w:pStyle w:val="2"/>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本项目</w:t>
      </w:r>
      <w:r>
        <w:rPr>
          <w:rFonts w:hint="eastAsia" w:cs="宋体"/>
          <w:spacing w:val="0"/>
          <w:sz w:val="21"/>
          <w:szCs w:val="21"/>
          <w:lang w:eastAsia="zh-CN"/>
        </w:rPr>
        <w:t>需求科室</w:t>
      </w:r>
      <w:r>
        <w:rPr>
          <w:rFonts w:hint="eastAsia" w:ascii="宋体" w:hAnsi="宋体" w:eastAsia="宋体" w:cs="宋体"/>
          <w:spacing w:val="0"/>
          <w:sz w:val="21"/>
          <w:szCs w:val="21"/>
        </w:rPr>
        <w:t>、</w:t>
      </w:r>
      <w:r>
        <w:rPr>
          <w:rFonts w:hint="eastAsia" w:cs="宋体"/>
          <w:spacing w:val="0"/>
          <w:sz w:val="21"/>
          <w:szCs w:val="21"/>
          <w:lang w:eastAsia="zh-CN"/>
        </w:rPr>
        <w:t>采购办公室</w:t>
      </w:r>
      <w:r>
        <w:rPr>
          <w:rFonts w:hint="eastAsia" w:ascii="宋体" w:hAnsi="宋体" w:eastAsia="宋体" w:cs="宋体"/>
          <w:spacing w:val="0"/>
          <w:sz w:val="21"/>
          <w:szCs w:val="21"/>
        </w:rPr>
        <w:t>、供应商、磋商小组的相关行为均受本项目本级和上级部门有关规定的约束。</w:t>
      </w:r>
    </w:p>
    <w:p w14:paraId="775167E5">
      <w:pPr>
        <w:pStyle w:val="2"/>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b/>
          <w:spacing w:val="0"/>
          <w:sz w:val="21"/>
          <w:szCs w:val="21"/>
          <w:lang w:val="zh-CN"/>
        </w:rPr>
      </w:pPr>
      <w:r>
        <w:rPr>
          <w:rFonts w:hint="eastAsia" w:ascii="宋体" w:hAnsi="宋体" w:eastAsia="宋体" w:cs="宋体"/>
          <w:b/>
          <w:spacing w:val="0"/>
          <w:sz w:val="21"/>
          <w:szCs w:val="21"/>
          <w:lang w:val="en-US" w:eastAsia="zh-CN"/>
        </w:rPr>
        <w:t>7.</w:t>
      </w:r>
      <w:r>
        <w:rPr>
          <w:rFonts w:hint="eastAsia" w:ascii="宋体" w:hAnsi="宋体" w:eastAsia="宋体" w:cs="宋体"/>
          <w:b/>
          <w:spacing w:val="0"/>
          <w:sz w:val="21"/>
          <w:szCs w:val="21"/>
          <w:lang w:val="zh-CN"/>
        </w:rPr>
        <w:t>磋商文件构成</w:t>
      </w:r>
    </w:p>
    <w:p w14:paraId="5CAD43A5">
      <w:pPr>
        <w:pStyle w:val="23"/>
        <w:pageBreakBefore w:val="0"/>
        <w:widowControl w:val="0"/>
        <w:numPr>
          <w:ilvl w:val="1"/>
          <w:numId w:val="4"/>
        </w:numPr>
        <w:tabs>
          <w:tab w:val="left" w:pos="1090"/>
        </w:tabs>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磋商文件包括下列内容：</w:t>
      </w:r>
    </w:p>
    <w:p w14:paraId="46D01EFA">
      <w:pPr>
        <w:pStyle w:val="2"/>
        <w:pageBreakBefore w:val="0"/>
        <w:widowControl w:val="0"/>
        <w:tabs>
          <w:tab w:val="left" w:pos="2034"/>
        </w:tabs>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第一章</w:t>
      </w:r>
      <w:r>
        <w:rPr>
          <w:rFonts w:hint="eastAsia" w:ascii="宋体" w:hAnsi="宋体" w:eastAsia="宋体" w:cs="宋体"/>
          <w:spacing w:val="0"/>
          <w:sz w:val="21"/>
          <w:szCs w:val="21"/>
          <w:lang w:val="en-US" w:eastAsia="zh-CN"/>
        </w:rPr>
        <w:t xml:space="preserve">    </w:t>
      </w:r>
      <w:r>
        <w:rPr>
          <w:rFonts w:hint="eastAsia" w:ascii="宋体" w:hAnsi="宋体" w:eastAsia="宋体" w:cs="宋体"/>
          <w:spacing w:val="0"/>
          <w:sz w:val="21"/>
          <w:szCs w:val="21"/>
        </w:rPr>
        <w:t>竞争性磋商公告</w:t>
      </w:r>
    </w:p>
    <w:p w14:paraId="02274FAC">
      <w:pPr>
        <w:pStyle w:val="2"/>
        <w:pageBreakBefore w:val="0"/>
        <w:widowControl w:val="0"/>
        <w:tabs>
          <w:tab w:val="left" w:pos="2034"/>
        </w:tabs>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第二章</w:t>
      </w:r>
      <w:r>
        <w:rPr>
          <w:rFonts w:hint="eastAsia" w:ascii="宋体" w:hAnsi="宋体" w:eastAsia="宋体" w:cs="宋体"/>
          <w:spacing w:val="0"/>
          <w:sz w:val="21"/>
          <w:szCs w:val="21"/>
          <w:lang w:val="en-US" w:eastAsia="zh-CN"/>
        </w:rPr>
        <w:t xml:space="preserve">    </w:t>
      </w:r>
      <w:r>
        <w:rPr>
          <w:rFonts w:hint="eastAsia" w:ascii="宋体" w:hAnsi="宋体" w:eastAsia="宋体" w:cs="宋体"/>
          <w:spacing w:val="0"/>
          <w:sz w:val="21"/>
          <w:szCs w:val="21"/>
        </w:rPr>
        <w:t>供应商须知</w:t>
      </w:r>
    </w:p>
    <w:p w14:paraId="678D2483">
      <w:pPr>
        <w:pStyle w:val="2"/>
        <w:pageBreakBefore w:val="0"/>
        <w:widowControl w:val="0"/>
        <w:tabs>
          <w:tab w:val="left" w:pos="2034"/>
        </w:tabs>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第三章</w:t>
      </w:r>
      <w:r>
        <w:rPr>
          <w:rFonts w:hint="eastAsia" w:ascii="宋体" w:hAnsi="宋体" w:eastAsia="宋体" w:cs="宋体"/>
          <w:spacing w:val="0"/>
          <w:sz w:val="21"/>
          <w:szCs w:val="21"/>
          <w:lang w:val="en-US" w:eastAsia="zh-CN"/>
        </w:rPr>
        <w:t xml:space="preserve">    </w:t>
      </w:r>
      <w:r>
        <w:rPr>
          <w:rFonts w:hint="eastAsia" w:ascii="宋体" w:hAnsi="宋体" w:eastAsia="宋体" w:cs="宋体"/>
          <w:spacing w:val="0"/>
          <w:sz w:val="21"/>
          <w:szCs w:val="21"/>
        </w:rPr>
        <w:t>采购需求</w:t>
      </w:r>
    </w:p>
    <w:p w14:paraId="4FFBA676">
      <w:pPr>
        <w:pStyle w:val="2"/>
        <w:pageBreakBefore w:val="0"/>
        <w:widowControl w:val="0"/>
        <w:tabs>
          <w:tab w:val="left" w:pos="2034"/>
        </w:tabs>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第四章</w:t>
      </w:r>
      <w:r>
        <w:rPr>
          <w:rFonts w:hint="eastAsia" w:ascii="宋体" w:hAnsi="宋体" w:eastAsia="宋体" w:cs="宋体"/>
          <w:spacing w:val="0"/>
          <w:sz w:val="21"/>
          <w:szCs w:val="21"/>
          <w:lang w:val="en-US" w:eastAsia="zh-CN"/>
        </w:rPr>
        <w:t xml:space="preserve">    </w:t>
      </w:r>
      <w:r>
        <w:rPr>
          <w:rFonts w:hint="eastAsia" w:ascii="宋体" w:hAnsi="宋体" w:eastAsia="宋体" w:cs="宋体"/>
          <w:spacing w:val="0"/>
          <w:sz w:val="21"/>
          <w:szCs w:val="21"/>
        </w:rPr>
        <w:t>评审方法和标准</w:t>
      </w:r>
    </w:p>
    <w:p w14:paraId="024A9567">
      <w:pPr>
        <w:pStyle w:val="2"/>
        <w:pageBreakBefore w:val="0"/>
        <w:widowControl w:val="0"/>
        <w:tabs>
          <w:tab w:val="left" w:pos="2034"/>
        </w:tabs>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第五章</w:t>
      </w:r>
      <w:r>
        <w:rPr>
          <w:rFonts w:hint="eastAsia" w:ascii="宋体" w:hAnsi="宋体" w:eastAsia="宋体" w:cs="宋体"/>
          <w:spacing w:val="0"/>
          <w:sz w:val="21"/>
          <w:szCs w:val="21"/>
          <w:lang w:val="en-US" w:eastAsia="zh-CN"/>
        </w:rPr>
        <w:t xml:space="preserve">    </w:t>
      </w:r>
      <w:r>
        <w:rPr>
          <w:rFonts w:hint="eastAsia" w:cs="宋体"/>
          <w:spacing w:val="0"/>
          <w:sz w:val="21"/>
          <w:szCs w:val="21"/>
          <w:lang w:val="en-US" w:eastAsia="zh-CN"/>
        </w:rPr>
        <w:t>采购</w:t>
      </w:r>
      <w:r>
        <w:rPr>
          <w:rFonts w:hint="eastAsia" w:ascii="宋体" w:hAnsi="宋体" w:eastAsia="宋体" w:cs="宋体"/>
          <w:spacing w:val="0"/>
          <w:sz w:val="21"/>
          <w:szCs w:val="21"/>
        </w:rPr>
        <w:t>合同</w:t>
      </w:r>
    </w:p>
    <w:p w14:paraId="62D558ED">
      <w:pPr>
        <w:pStyle w:val="2"/>
        <w:pageBreakBefore w:val="0"/>
        <w:widowControl w:val="0"/>
        <w:tabs>
          <w:tab w:val="left" w:pos="2034"/>
        </w:tabs>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第六章</w:t>
      </w:r>
      <w:r>
        <w:rPr>
          <w:rFonts w:hint="eastAsia" w:ascii="宋体" w:hAnsi="宋体" w:eastAsia="宋体" w:cs="宋体"/>
          <w:spacing w:val="0"/>
          <w:sz w:val="21"/>
          <w:szCs w:val="21"/>
          <w:lang w:val="en-US" w:eastAsia="zh-CN"/>
        </w:rPr>
        <w:t xml:space="preserve">    </w:t>
      </w:r>
      <w:r>
        <w:rPr>
          <w:rFonts w:hint="eastAsia" w:ascii="宋体" w:hAnsi="宋体" w:eastAsia="宋体" w:cs="宋体"/>
          <w:spacing w:val="0"/>
          <w:sz w:val="21"/>
          <w:szCs w:val="21"/>
        </w:rPr>
        <w:t>响应文件格式</w:t>
      </w:r>
    </w:p>
    <w:p w14:paraId="52D0AB94">
      <w:pPr>
        <w:pStyle w:val="23"/>
        <w:pageBreakBefore w:val="0"/>
        <w:widowControl w:val="0"/>
        <w:numPr>
          <w:ilvl w:val="1"/>
          <w:numId w:val="4"/>
        </w:numPr>
        <w:tabs>
          <w:tab w:val="left" w:pos="1090"/>
        </w:tabs>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磋商文件中有不一致的，有澄清的部分以最终的澄清更正内容为准。</w:t>
      </w:r>
    </w:p>
    <w:p w14:paraId="613779B1">
      <w:pPr>
        <w:pStyle w:val="23"/>
        <w:pageBreakBefore w:val="0"/>
        <w:widowControl w:val="0"/>
        <w:numPr>
          <w:ilvl w:val="1"/>
          <w:numId w:val="4"/>
        </w:numPr>
        <w:tabs>
          <w:tab w:val="left" w:pos="1090"/>
        </w:tabs>
        <w:kinsoku/>
        <w:wordWrap/>
        <w:overflowPunct/>
        <w:topLinePunct w:val="0"/>
        <w:bidi w:val="0"/>
        <w:adjustRightInd/>
        <w:snapToGrid/>
        <w:spacing w:line="360" w:lineRule="auto"/>
        <w:ind w:left="0" w:leftChars="0" w:right="0" w:rightChars="0" w:firstLine="0" w:firstLineChars="0"/>
        <w:jc w:val="both"/>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现场考察及相关事项见供应商须知前附表。</w:t>
      </w:r>
    </w:p>
    <w:p w14:paraId="4EDD3092">
      <w:pPr>
        <w:pStyle w:val="23"/>
        <w:pageBreakBefore w:val="0"/>
        <w:widowControl w:val="0"/>
        <w:tabs>
          <w:tab w:val="left" w:pos="1090"/>
        </w:tabs>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7.4 供应商应认真阅读磋商文件所有的事项、格式、条款和技术规范等。</w:t>
      </w:r>
    </w:p>
    <w:p w14:paraId="58D951C0">
      <w:pPr>
        <w:pStyle w:val="23"/>
        <w:pageBreakBefore w:val="0"/>
        <w:widowControl w:val="0"/>
        <w:tabs>
          <w:tab w:val="left" w:pos="1090"/>
        </w:tabs>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b/>
          <w:spacing w:val="0"/>
          <w:sz w:val="21"/>
          <w:szCs w:val="21"/>
        </w:rPr>
      </w:pPr>
      <w:r>
        <w:rPr>
          <w:rFonts w:hint="eastAsia" w:ascii="宋体" w:hAnsi="宋体" w:eastAsia="宋体" w:cs="宋体"/>
          <w:b/>
          <w:spacing w:val="0"/>
          <w:sz w:val="21"/>
          <w:szCs w:val="21"/>
        </w:rPr>
        <w:t>8.磋商文件的澄清与修改</w:t>
      </w:r>
    </w:p>
    <w:p w14:paraId="34069197">
      <w:pPr>
        <w:pageBreakBefore w:val="0"/>
        <w:widowControl w:val="0"/>
        <w:tabs>
          <w:tab w:val="left" w:pos="1430"/>
        </w:tabs>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spacing w:val="0"/>
        </w:rPr>
      </w:pPr>
      <w:r>
        <w:rPr>
          <w:rFonts w:hint="eastAsia" w:ascii="宋体" w:hAnsi="宋体" w:eastAsia="宋体" w:cs="宋体"/>
          <w:spacing w:val="0"/>
        </w:rPr>
        <w:t>8.1供应商质疑截止时间：见供应商须知前附表。</w:t>
      </w:r>
    </w:p>
    <w:p w14:paraId="23682416">
      <w:pPr>
        <w:pStyle w:val="6"/>
        <w:pageBreakBefore w:val="0"/>
        <w:widowControl w:val="0"/>
        <w:numPr>
          <w:ilvl w:val="0"/>
          <w:numId w:val="5"/>
        </w:numPr>
        <w:kinsoku/>
        <w:wordWrap/>
        <w:overflowPunct/>
        <w:topLinePunct w:val="0"/>
        <w:bidi w:val="0"/>
        <w:adjustRightInd/>
        <w:snapToGrid/>
        <w:spacing w:before="0" w:after="0"/>
        <w:ind w:left="0" w:leftChars="0" w:right="0" w:rightChars="0" w:firstLine="0" w:firstLineChars="0"/>
        <w:jc w:val="left"/>
        <w:textAlignment w:val="auto"/>
        <w:rPr>
          <w:rFonts w:hint="eastAsia" w:ascii="宋体" w:hAnsi="宋体" w:eastAsia="宋体" w:cs="宋体"/>
          <w:spacing w:val="0"/>
          <w:sz w:val="22"/>
          <w:szCs w:val="22"/>
        </w:rPr>
      </w:pPr>
      <w:r>
        <w:rPr>
          <w:rFonts w:hint="eastAsia" w:ascii="宋体" w:hAnsi="宋体" w:eastAsia="宋体" w:cs="宋体"/>
          <w:spacing w:val="0"/>
          <w:sz w:val="22"/>
          <w:szCs w:val="22"/>
        </w:rPr>
        <w:t>磋商范围及响应文件中标准和计量单位的使用</w:t>
      </w:r>
    </w:p>
    <w:p w14:paraId="42833736">
      <w:pPr>
        <w:pStyle w:val="23"/>
        <w:pageBreakBefore w:val="0"/>
        <w:widowControl w:val="0"/>
        <w:numPr>
          <w:ilvl w:val="1"/>
          <w:numId w:val="5"/>
        </w:numPr>
        <w:tabs>
          <w:tab w:val="left" w:pos="1090"/>
        </w:tabs>
        <w:kinsoku/>
        <w:wordWrap/>
        <w:overflowPunct/>
        <w:topLinePunct w:val="0"/>
        <w:bidi w:val="0"/>
        <w:adjustRightInd/>
        <w:snapToGrid/>
        <w:spacing w:line="360" w:lineRule="auto"/>
        <w:ind w:left="0" w:leftChars="0" w:right="0" w:rightChars="0" w:firstLine="0" w:firstLineChars="0"/>
        <w:jc w:val="both"/>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项目有分包的，供应商可参与其中某一个或多个分包的磋商，成交包数详见</w:t>
      </w:r>
      <w:r>
        <w:rPr>
          <w:rFonts w:hint="eastAsia" w:ascii="宋体" w:hAnsi="宋体" w:eastAsia="宋体" w:cs="宋体"/>
          <w:spacing w:val="0"/>
          <w:sz w:val="21"/>
          <w:szCs w:val="21"/>
          <w:u w:val="single"/>
        </w:rPr>
        <w:t>供应商须知前附表</w:t>
      </w:r>
      <w:r>
        <w:rPr>
          <w:rFonts w:hint="eastAsia" w:ascii="宋体" w:hAnsi="宋体" w:eastAsia="宋体" w:cs="宋体"/>
          <w:spacing w:val="0"/>
          <w:sz w:val="21"/>
          <w:szCs w:val="21"/>
        </w:rPr>
        <w:t>中规定。</w:t>
      </w:r>
    </w:p>
    <w:p w14:paraId="4E5E3758">
      <w:pPr>
        <w:pStyle w:val="23"/>
        <w:pageBreakBefore w:val="0"/>
        <w:widowControl w:val="0"/>
        <w:numPr>
          <w:ilvl w:val="1"/>
          <w:numId w:val="5"/>
        </w:numPr>
        <w:tabs>
          <w:tab w:val="left" w:pos="1090"/>
        </w:tabs>
        <w:kinsoku/>
        <w:wordWrap/>
        <w:overflowPunct/>
        <w:topLinePunct w:val="0"/>
        <w:bidi w:val="0"/>
        <w:adjustRightInd/>
        <w:snapToGrid/>
        <w:spacing w:line="360" w:lineRule="auto"/>
        <w:ind w:left="0" w:leftChars="0" w:right="0" w:rightChars="0" w:firstLine="0" w:firstLineChars="0"/>
        <w:jc w:val="both"/>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无论磋商文件中是否要求，供应商所投服务及伴随的货物和工程均应符合国家强制性标准。</w:t>
      </w:r>
    </w:p>
    <w:p w14:paraId="6809BA96">
      <w:pPr>
        <w:pStyle w:val="23"/>
        <w:pageBreakBefore w:val="0"/>
        <w:widowControl w:val="0"/>
        <w:numPr>
          <w:ilvl w:val="1"/>
          <w:numId w:val="5"/>
        </w:numPr>
        <w:tabs>
          <w:tab w:val="left" w:pos="1090"/>
        </w:tabs>
        <w:kinsoku/>
        <w:wordWrap/>
        <w:overflowPunct/>
        <w:topLinePunct w:val="0"/>
        <w:bidi w:val="0"/>
        <w:adjustRightInd/>
        <w:snapToGrid/>
        <w:spacing w:line="360" w:lineRule="auto"/>
        <w:ind w:left="0" w:leftChars="0" w:right="0" w:rightChars="0" w:firstLine="0" w:firstLineChars="0"/>
        <w:jc w:val="both"/>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供应商与</w:t>
      </w:r>
      <w:r>
        <w:rPr>
          <w:rFonts w:hint="eastAsia" w:ascii="宋体" w:hAnsi="宋体" w:cs="宋体"/>
          <w:spacing w:val="0"/>
          <w:sz w:val="21"/>
          <w:szCs w:val="21"/>
          <w:lang w:eastAsia="zh-CN"/>
        </w:rPr>
        <w:t>采购办公室</w:t>
      </w:r>
      <w:r>
        <w:rPr>
          <w:rFonts w:hint="eastAsia" w:ascii="宋体" w:hAnsi="宋体" w:eastAsia="宋体" w:cs="宋体"/>
          <w:spacing w:val="0"/>
          <w:sz w:val="21"/>
          <w:szCs w:val="21"/>
        </w:rPr>
        <w:t>之间与磋商有关的所有往来通知、函件和响应文件均用中文表述。供应商随响应文件提供的证明文件和资料可以为其它语言， 但必须附中文译文。翻译的中文资料与外文资料如果出现差异时，以中文为准。</w:t>
      </w:r>
    </w:p>
    <w:p w14:paraId="7274A7F5">
      <w:pPr>
        <w:pStyle w:val="23"/>
        <w:pageBreakBefore w:val="0"/>
        <w:widowControl w:val="0"/>
        <w:numPr>
          <w:ilvl w:val="1"/>
          <w:numId w:val="5"/>
        </w:numPr>
        <w:tabs>
          <w:tab w:val="left" w:pos="1090"/>
        </w:tabs>
        <w:kinsoku/>
        <w:wordWrap/>
        <w:overflowPunct/>
        <w:topLinePunct w:val="0"/>
        <w:bidi w:val="0"/>
        <w:adjustRightInd/>
        <w:snapToGrid/>
        <w:spacing w:line="360" w:lineRule="auto"/>
        <w:ind w:left="0" w:leftChars="0" w:right="0" w:rightChars="0" w:firstLine="0" w:firstLineChars="0"/>
        <w:jc w:val="both"/>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除磋商文件中有特殊要求外，响应文件中所使用的计量单位，应采用中华人民共和国法定计量单位。</w:t>
      </w:r>
    </w:p>
    <w:p w14:paraId="4DDEEA85">
      <w:pPr>
        <w:pStyle w:val="6"/>
        <w:pageBreakBefore w:val="0"/>
        <w:widowControl w:val="0"/>
        <w:numPr>
          <w:ilvl w:val="0"/>
          <w:numId w:val="5"/>
        </w:numPr>
        <w:kinsoku/>
        <w:wordWrap/>
        <w:overflowPunct/>
        <w:topLinePunct w:val="0"/>
        <w:bidi w:val="0"/>
        <w:adjustRightInd/>
        <w:snapToGrid/>
        <w:spacing w:before="0" w:after="0"/>
        <w:ind w:left="0" w:leftChars="0" w:right="0" w:rightChars="0" w:firstLine="0" w:firstLineChars="0"/>
        <w:jc w:val="left"/>
        <w:textAlignment w:val="auto"/>
        <w:rPr>
          <w:rFonts w:hint="eastAsia" w:ascii="宋体" w:hAnsi="宋体" w:eastAsia="宋体" w:cs="宋体"/>
          <w:spacing w:val="0"/>
          <w:sz w:val="22"/>
          <w:szCs w:val="22"/>
        </w:rPr>
      </w:pPr>
      <w:r>
        <w:rPr>
          <w:rFonts w:hint="eastAsia" w:ascii="宋体" w:hAnsi="宋体" w:eastAsia="宋体" w:cs="宋体"/>
          <w:spacing w:val="0"/>
          <w:sz w:val="22"/>
          <w:szCs w:val="22"/>
        </w:rPr>
        <w:t>响应文件构成</w:t>
      </w:r>
    </w:p>
    <w:p w14:paraId="192D25F8">
      <w:pPr>
        <w:pStyle w:val="23"/>
        <w:pageBreakBefore w:val="0"/>
        <w:widowControl w:val="0"/>
        <w:numPr>
          <w:ilvl w:val="1"/>
          <w:numId w:val="5"/>
        </w:numPr>
        <w:tabs>
          <w:tab w:val="left" w:pos="1195"/>
        </w:tabs>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供应商应完整地按磋商文件提供的响应文件格式及要求编写响应文件， 具体内容详见第六章响应文件格式的相关内容。</w:t>
      </w:r>
    </w:p>
    <w:p w14:paraId="2B99A3C0">
      <w:pPr>
        <w:pStyle w:val="23"/>
        <w:pageBreakBefore w:val="0"/>
        <w:widowControl w:val="0"/>
        <w:tabs>
          <w:tab w:val="left" w:pos="1212"/>
        </w:tabs>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10.2 上述文件应按照磋商文件规定的格式填写、签署和盖章。</w:t>
      </w:r>
    </w:p>
    <w:p w14:paraId="13943B45">
      <w:pPr>
        <w:pStyle w:val="23"/>
        <w:pageBreakBefore w:val="0"/>
        <w:widowControl w:val="0"/>
        <w:tabs>
          <w:tab w:val="left" w:pos="1212"/>
        </w:tabs>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b/>
          <w:spacing w:val="0"/>
          <w:sz w:val="21"/>
          <w:szCs w:val="21"/>
        </w:rPr>
      </w:pPr>
      <w:r>
        <w:rPr>
          <w:rFonts w:hint="eastAsia" w:ascii="宋体" w:hAnsi="宋体" w:eastAsia="宋体" w:cs="宋体"/>
          <w:b/>
          <w:spacing w:val="0"/>
          <w:sz w:val="21"/>
          <w:szCs w:val="21"/>
        </w:rPr>
        <w:t>11.证明标的的合格性和符合磋商文件规定的响应文件</w:t>
      </w:r>
    </w:p>
    <w:p w14:paraId="423063D7">
      <w:pPr>
        <w:pStyle w:val="23"/>
        <w:pageBreakBefore w:val="0"/>
        <w:widowControl w:val="0"/>
        <w:numPr>
          <w:ilvl w:val="1"/>
          <w:numId w:val="6"/>
        </w:numPr>
        <w:tabs>
          <w:tab w:val="left" w:pos="1272"/>
        </w:tabs>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供应商应提交磋商文件要求的证明文件，证明其响应内容符合磋商文件规定。该证明文件是响应文件的一部分。</w:t>
      </w:r>
    </w:p>
    <w:p w14:paraId="74806360">
      <w:pPr>
        <w:pStyle w:val="23"/>
        <w:pageBreakBefore w:val="0"/>
        <w:widowControl w:val="0"/>
        <w:numPr>
          <w:ilvl w:val="1"/>
          <w:numId w:val="6"/>
        </w:numPr>
        <w:tabs>
          <w:tab w:val="left" w:pos="1210"/>
        </w:tabs>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上款所述的证明文件，可以是文字资料、图纸和数据。</w:t>
      </w:r>
    </w:p>
    <w:p w14:paraId="04D440AD">
      <w:pPr>
        <w:pStyle w:val="23"/>
        <w:pageBreakBefore w:val="0"/>
        <w:widowControl w:val="0"/>
        <w:numPr>
          <w:ilvl w:val="1"/>
          <w:numId w:val="6"/>
        </w:numPr>
        <w:tabs>
          <w:tab w:val="left" w:pos="1210"/>
        </w:tabs>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本条所指证明文件不包括对磋商文件相关部分的文字、图标的复制。</w:t>
      </w:r>
    </w:p>
    <w:p w14:paraId="75E841B8">
      <w:pPr>
        <w:pStyle w:val="23"/>
        <w:pageBreakBefore w:val="0"/>
        <w:widowControl w:val="0"/>
        <w:numPr>
          <w:ilvl w:val="1"/>
          <w:numId w:val="6"/>
        </w:numPr>
        <w:tabs>
          <w:tab w:val="left" w:pos="1272"/>
        </w:tabs>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为保证公平公正，除非另有规定或说明，供应商对同一项目磋商时， 不得同时提供备选磋商方案。</w:t>
      </w:r>
    </w:p>
    <w:p w14:paraId="2643C5C2">
      <w:pPr>
        <w:pStyle w:val="6"/>
        <w:pageBreakBefore w:val="0"/>
        <w:widowControl w:val="0"/>
        <w:numPr>
          <w:ilvl w:val="0"/>
          <w:numId w:val="7"/>
        </w:numPr>
        <w:kinsoku/>
        <w:wordWrap/>
        <w:overflowPunct/>
        <w:topLinePunct w:val="0"/>
        <w:bidi w:val="0"/>
        <w:adjustRightInd/>
        <w:snapToGrid/>
        <w:spacing w:before="0" w:after="0"/>
        <w:ind w:left="0" w:leftChars="0" w:right="0" w:rightChars="0" w:firstLine="0" w:firstLineChars="0"/>
        <w:jc w:val="left"/>
        <w:textAlignment w:val="auto"/>
        <w:rPr>
          <w:rFonts w:hint="eastAsia" w:ascii="宋体" w:hAnsi="宋体" w:eastAsia="宋体" w:cs="宋体"/>
          <w:spacing w:val="0"/>
          <w:sz w:val="22"/>
          <w:szCs w:val="22"/>
        </w:rPr>
      </w:pPr>
      <w:r>
        <w:rPr>
          <w:rFonts w:hint="eastAsia" w:ascii="宋体" w:hAnsi="宋体" w:eastAsia="宋体" w:cs="宋体"/>
          <w:spacing w:val="0"/>
          <w:sz w:val="22"/>
          <w:szCs w:val="22"/>
        </w:rPr>
        <w:t>报价</w:t>
      </w:r>
    </w:p>
    <w:p w14:paraId="63F528E4">
      <w:pPr>
        <w:pStyle w:val="23"/>
        <w:pageBreakBefore w:val="0"/>
        <w:widowControl w:val="0"/>
        <w:numPr>
          <w:ilvl w:val="1"/>
          <w:numId w:val="7"/>
        </w:numPr>
        <w:tabs>
          <w:tab w:val="left" w:pos="1272"/>
        </w:tabs>
        <w:kinsoku/>
        <w:wordWrap/>
        <w:overflowPunct/>
        <w:topLinePunct w:val="0"/>
        <w:bidi w:val="0"/>
        <w:adjustRightInd/>
        <w:snapToGrid/>
        <w:spacing w:line="360" w:lineRule="auto"/>
        <w:ind w:left="0" w:leftChars="0" w:right="0" w:rightChars="0" w:firstLine="0" w:firstLineChars="0"/>
        <w:jc w:val="both"/>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供应商的报价应当包括满足本次磋商全部采购需求所应提供的服务，以及伴随的货物和工程。所有内容均应以人民币报价，供应商的磋商报价应遵守《中华人民共和国价格法》。</w:t>
      </w:r>
    </w:p>
    <w:p w14:paraId="5C2A8E79">
      <w:pPr>
        <w:pStyle w:val="23"/>
        <w:pageBreakBefore w:val="0"/>
        <w:widowControl w:val="0"/>
        <w:numPr>
          <w:ilvl w:val="1"/>
          <w:numId w:val="7"/>
        </w:numPr>
        <w:tabs>
          <w:tab w:val="left" w:pos="1210"/>
        </w:tabs>
        <w:kinsoku/>
        <w:wordWrap/>
        <w:overflowPunct/>
        <w:topLinePunct w:val="0"/>
        <w:bidi w:val="0"/>
        <w:adjustRightInd/>
        <w:snapToGrid/>
        <w:spacing w:line="360" w:lineRule="auto"/>
        <w:ind w:left="0" w:leftChars="0" w:right="0" w:rightChars="0" w:firstLine="0" w:firstLineChars="0"/>
        <w:jc w:val="both"/>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供应商应在分项报价表上标明分项服务、伴随的货物和工程的价格（如适用）和总价，未标明的视同包含在磋商报价中。</w:t>
      </w:r>
    </w:p>
    <w:p w14:paraId="47F78FFF">
      <w:pPr>
        <w:pStyle w:val="23"/>
        <w:pageBreakBefore w:val="0"/>
        <w:widowControl w:val="0"/>
        <w:numPr>
          <w:ilvl w:val="1"/>
          <w:numId w:val="7"/>
        </w:numPr>
        <w:tabs>
          <w:tab w:val="left" w:pos="1272"/>
        </w:tabs>
        <w:kinsoku/>
        <w:wordWrap/>
        <w:overflowPunct/>
        <w:topLinePunct w:val="0"/>
        <w:bidi w:val="0"/>
        <w:adjustRightInd/>
        <w:snapToGrid/>
        <w:spacing w:line="360" w:lineRule="auto"/>
        <w:ind w:left="0" w:leftChars="0" w:right="0" w:rightChars="0" w:firstLine="0" w:firstLineChars="0"/>
        <w:jc w:val="both"/>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除非磋商文件另有规定或经</w:t>
      </w:r>
      <w:r>
        <w:rPr>
          <w:rFonts w:hint="eastAsia" w:ascii="宋体" w:hAnsi="宋体" w:cs="宋体"/>
          <w:spacing w:val="0"/>
          <w:sz w:val="21"/>
          <w:szCs w:val="21"/>
          <w:lang w:eastAsia="zh-CN"/>
        </w:rPr>
        <w:t>需求科室</w:t>
      </w:r>
      <w:r>
        <w:rPr>
          <w:rFonts w:hint="eastAsia" w:ascii="宋体" w:hAnsi="宋体" w:eastAsia="宋体" w:cs="宋体"/>
          <w:spacing w:val="0"/>
          <w:sz w:val="21"/>
          <w:szCs w:val="21"/>
        </w:rPr>
        <w:t>同意支付的，最后报价均不得高于磋商文件（公告）列明的最高限价，否则其响应文件将被认定为</w:t>
      </w:r>
      <w:r>
        <w:rPr>
          <w:rFonts w:hint="eastAsia" w:ascii="宋体" w:hAnsi="宋体" w:eastAsia="宋体" w:cs="宋体"/>
          <w:b/>
          <w:spacing w:val="0"/>
          <w:sz w:val="21"/>
          <w:szCs w:val="21"/>
        </w:rPr>
        <w:t>响应无效</w:t>
      </w:r>
      <w:r>
        <w:rPr>
          <w:rFonts w:hint="eastAsia" w:ascii="宋体" w:hAnsi="宋体" w:eastAsia="宋体" w:cs="宋体"/>
          <w:spacing w:val="0"/>
          <w:sz w:val="21"/>
          <w:szCs w:val="21"/>
        </w:rPr>
        <w:t>。</w:t>
      </w:r>
    </w:p>
    <w:p w14:paraId="44396EA9">
      <w:pPr>
        <w:pStyle w:val="23"/>
        <w:pageBreakBefore w:val="0"/>
        <w:widowControl w:val="0"/>
        <w:numPr>
          <w:ilvl w:val="1"/>
          <w:numId w:val="7"/>
        </w:numPr>
        <w:tabs>
          <w:tab w:val="left" w:pos="1272"/>
        </w:tabs>
        <w:kinsoku/>
        <w:wordWrap/>
        <w:overflowPunct/>
        <w:topLinePunct w:val="0"/>
        <w:bidi w:val="0"/>
        <w:adjustRightInd/>
        <w:snapToGrid/>
        <w:spacing w:line="360" w:lineRule="auto"/>
        <w:ind w:left="0" w:leftChars="0" w:right="0" w:rightChars="0" w:firstLine="0" w:firstLineChars="0"/>
        <w:jc w:val="both"/>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报价在合同履行过程中是固定不变的，不得以任何理由予以变更。任何包含价格调整要求的磋商，其响应文件将被认定为</w:t>
      </w:r>
      <w:r>
        <w:rPr>
          <w:rFonts w:hint="eastAsia" w:ascii="宋体" w:hAnsi="宋体" w:eastAsia="宋体" w:cs="宋体"/>
          <w:b/>
          <w:spacing w:val="0"/>
          <w:sz w:val="21"/>
          <w:szCs w:val="21"/>
        </w:rPr>
        <w:t>响应无效</w:t>
      </w:r>
      <w:r>
        <w:rPr>
          <w:rFonts w:hint="eastAsia" w:ascii="宋体" w:hAnsi="宋体" w:eastAsia="宋体" w:cs="宋体"/>
          <w:spacing w:val="0"/>
          <w:sz w:val="21"/>
          <w:szCs w:val="21"/>
        </w:rPr>
        <w:t>。</w:t>
      </w:r>
    </w:p>
    <w:p w14:paraId="007D540D">
      <w:pPr>
        <w:pStyle w:val="23"/>
        <w:pageBreakBefore w:val="0"/>
        <w:widowControl w:val="0"/>
        <w:tabs>
          <w:tab w:val="left" w:pos="1210"/>
        </w:tabs>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12.5 </w:t>
      </w:r>
      <w:r>
        <w:rPr>
          <w:rFonts w:hint="eastAsia" w:ascii="宋体" w:hAnsi="宋体" w:cs="宋体"/>
          <w:spacing w:val="0"/>
          <w:sz w:val="21"/>
          <w:szCs w:val="21"/>
          <w:lang w:eastAsia="zh-CN"/>
        </w:rPr>
        <w:t>需求科室</w:t>
      </w:r>
      <w:r>
        <w:rPr>
          <w:rFonts w:hint="eastAsia" w:ascii="宋体" w:hAnsi="宋体" w:eastAsia="宋体" w:cs="宋体"/>
          <w:spacing w:val="0"/>
          <w:sz w:val="21"/>
          <w:szCs w:val="21"/>
        </w:rPr>
        <w:t>不接受具有附加条件的报价。</w:t>
      </w:r>
    </w:p>
    <w:p w14:paraId="15F0DA4F">
      <w:pPr>
        <w:pStyle w:val="23"/>
        <w:pageBreakBefore w:val="0"/>
        <w:widowControl w:val="0"/>
        <w:tabs>
          <w:tab w:val="left" w:pos="1210"/>
        </w:tabs>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b/>
          <w:spacing w:val="0"/>
          <w:sz w:val="21"/>
          <w:szCs w:val="21"/>
        </w:rPr>
      </w:pPr>
      <w:r>
        <w:rPr>
          <w:rFonts w:hint="eastAsia" w:ascii="宋体" w:hAnsi="宋体" w:eastAsia="宋体" w:cs="宋体"/>
          <w:b/>
          <w:spacing w:val="0"/>
          <w:sz w:val="21"/>
          <w:szCs w:val="21"/>
        </w:rPr>
        <w:t>13.磋商保证金</w:t>
      </w:r>
    </w:p>
    <w:p w14:paraId="758E9312">
      <w:pPr>
        <w:pStyle w:val="23"/>
        <w:pageBreakBefore w:val="0"/>
        <w:widowControl w:val="0"/>
        <w:tabs>
          <w:tab w:val="left" w:pos="1550"/>
        </w:tabs>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b/>
          <w:spacing w:val="0"/>
          <w:sz w:val="21"/>
          <w:szCs w:val="21"/>
        </w:rPr>
      </w:pPr>
      <w:r>
        <w:rPr>
          <w:rFonts w:hint="eastAsia" w:ascii="宋体" w:hAnsi="宋体" w:eastAsia="宋体" w:cs="宋体"/>
          <w:spacing w:val="0"/>
          <w:sz w:val="21"/>
          <w:szCs w:val="21"/>
        </w:rPr>
        <w:t>免收</w:t>
      </w:r>
    </w:p>
    <w:p w14:paraId="2478658B">
      <w:pPr>
        <w:pStyle w:val="23"/>
        <w:pageBreakBefore w:val="0"/>
        <w:widowControl w:val="0"/>
        <w:tabs>
          <w:tab w:val="left" w:pos="1271"/>
        </w:tabs>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b/>
          <w:spacing w:val="0"/>
          <w:sz w:val="21"/>
          <w:szCs w:val="21"/>
        </w:rPr>
      </w:pPr>
      <w:r>
        <w:rPr>
          <w:rFonts w:hint="eastAsia" w:ascii="宋体" w:hAnsi="宋体" w:eastAsia="宋体" w:cs="宋体"/>
          <w:b/>
          <w:spacing w:val="0"/>
          <w:sz w:val="21"/>
          <w:szCs w:val="21"/>
        </w:rPr>
        <w:t>14.磋商有效期</w:t>
      </w:r>
    </w:p>
    <w:p w14:paraId="667AA3CF">
      <w:pPr>
        <w:pStyle w:val="23"/>
        <w:pageBreakBefore w:val="0"/>
        <w:widowControl w:val="0"/>
        <w:numPr>
          <w:ilvl w:val="1"/>
          <w:numId w:val="8"/>
        </w:numPr>
        <w:tabs>
          <w:tab w:val="left" w:pos="1272"/>
        </w:tabs>
        <w:kinsoku/>
        <w:wordWrap/>
        <w:overflowPunct/>
        <w:topLinePunct w:val="0"/>
        <w:bidi w:val="0"/>
        <w:adjustRightInd/>
        <w:snapToGrid/>
        <w:spacing w:line="360" w:lineRule="auto"/>
        <w:ind w:left="0" w:leftChars="0" w:right="0" w:rightChars="0" w:firstLine="0" w:firstLineChars="0"/>
        <w:jc w:val="both"/>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磋商有效期为从响应文件提交截止之日算起的日历天数，磋商有效期详见</w:t>
      </w:r>
      <w:r>
        <w:rPr>
          <w:rFonts w:hint="eastAsia" w:ascii="宋体" w:hAnsi="宋体" w:eastAsia="宋体" w:cs="宋体"/>
          <w:spacing w:val="0"/>
          <w:sz w:val="21"/>
          <w:szCs w:val="21"/>
          <w:u w:val="single"/>
        </w:rPr>
        <w:t>供应商须知前附表</w:t>
      </w:r>
      <w:r>
        <w:rPr>
          <w:rFonts w:hint="eastAsia" w:ascii="宋体" w:hAnsi="宋体" w:eastAsia="宋体" w:cs="宋体"/>
          <w:spacing w:val="0"/>
          <w:sz w:val="21"/>
          <w:szCs w:val="21"/>
        </w:rPr>
        <w:t>。</w:t>
      </w:r>
    </w:p>
    <w:p w14:paraId="1AF412D8">
      <w:pPr>
        <w:pStyle w:val="23"/>
        <w:pageBreakBefore w:val="0"/>
        <w:widowControl w:val="0"/>
        <w:numPr>
          <w:ilvl w:val="1"/>
          <w:numId w:val="8"/>
        </w:numPr>
        <w:tabs>
          <w:tab w:val="left" w:pos="1272"/>
        </w:tabs>
        <w:kinsoku/>
        <w:wordWrap/>
        <w:overflowPunct/>
        <w:topLinePunct w:val="0"/>
        <w:bidi w:val="0"/>
        <w:adjustRightInd/>
        <w:snapToGrid/>
        <w:spacing w:line="360" w:lineRule="auto"/>
        <w:ind w:left="0" w:leftChars="0" w:right="0" w:rightChars="0" w:firstLine="0" w:firstLineChars="0"/>
        <w:jc w:val="both"/>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在磋商有效期内，供应商的磋商保持有效，供应商不得要求撤销或修改其响应文件。磋商有效期不满足要求的响应，其响应文件将被认定为</w:t>
      </w:r>
      <w:r>
        <w:rPr>
          <w:rFonts w:hint="eastAsia" w:ascii="宋体" w:hAnsi="宋体" w:eastAsia="宋体" w:cs="宋体"/>
          <w:b/>
          <w:spacing w:val="0"/>
          <w:sz w:val="21"/>
          <w:szCs w:val="21"/>
        </w:rPr>
        <w:t>响应无效</w:t>
      </w:r>
      <w:r>
        <w:rPr>
          <w:rFonts w:hint="eastAsia" w:ascii="宋体" w:hAnsi="宋体" w:eastAsia="宋体" w:cs="宋体"/>
          <w:spacing w:val="0"/>
          <w:sz w:val="21"/>
          <w:szCs w:val="21"/>
        </w:rPr>
        <w:t>。</w:t>
      </w:r>
    </w:p>
    <w:p w14:paraId="6897569C">
      <w:pPr>
        <w:pStyle w:val="23"/>
        <w:pageBreakBefore w:val="0"/>
        <w:widowControl w:val="0"/>
        <w:numPr>
          <w:ilvl w:val="1"/>
          <w:numId w:val="8"/>
        </w:numPr>
        <w:tabs>
          <w:tab w:val="left" w:pos="1193"/>
        </w:tabs>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为保证有充分时间签订合同，</w:t>
      </w:r>
      <w:r>
        <w:rPr>
          <w:rFonts w:hint="eastAsia" w:ascii="宋体" w:hAnsi="宋体" w:cs="宋体"/>
          <w:spacing w:val="0"/>
          <w:sz w:val="21"/>
          <w:szCs w:val="21"/>
          <w:lang w:eastAsia="zh-CN"/>
        </w:rPr>
        <w:t>需求科室</w:t>
      </w:r>
      <w:r>
        <w:rPr>
          <w:rFonts w:hint="eastAsia" w:ascii="宋体" w:hAnsi="宋体" w:eastAsia="宋体" w:cs="宋体"/>
          <w:spacing w:val="0"/>
          <w:sz w:val="21"/>
          <w:szCs w:val="21"/>
        </w:rPr>
        <w:t>或</w:t>
      </w:r>
      <w:r>
        <w:rPr>
          <w:rFonts w:hint="eastAsia" w:ascii="宋体" w:hAnsi="宋体" w:cs="宋体"/>
          <w:spacing w:val="0"/>
          <w:sz w:val="21"/>
          <w:szCs w:val="21"/>
          <w:lang w:eastAsia="zh-CN"/>
        </w:rPr>
        <w:t>采购办公室</w:t>
      </w:r>
      <w:r>
        <w:rPr>
          <w:rFonts w:hint="eastAsia" w:ascii="宋体" w:hAnsi="宋体" w:eastAsia="宋体" w:cs="宋体"/>
          <w:spacing w:val="0"/>
          <w:sz w:val="21"/>
          <w:szCs w:val="21"/>
        </w:rPr>
        <w:t>可根据实际情况， 在原磋商有效期截止之前，要求供应商延长磋商有效期。接受该要求的供应商将不会被要求和允许修正其响应文件。供应商可以拒绝延长磋商有效期的要求， 且不承担任何责任。上述要求和答复都应以书面形式提交。</w:t>
      </w:r>
    </w:p>
    <w:p w14:paraId="0ED3333B">
      <w:pPr>
        <w:pStyle w:val="6"/>
        <w:keepNext/>
        <w:keepLines/>
        <w:pageBreakBefore w:val="0"/>
        <w:widowControl w:val="0"/>
        <w:numPr>
          <w:ilvl w:val="0"/>
          <w:numId w:val="9"/>
        </w:numPr>
        <w:kinsoku/>
        <w:wordWrap/>
        <w:overflowPunct/>
        <w:topLinePunct w:val="0"/>
        <w:autoSpaceDE/>
        <w:autoSpaceDN/>
        <w:bidi w:val="0"/>
        <w:adjustRightInd/>
        <w:snapToGrid/>
        <w:spacing w:before="0" w:after="0"/>
        <w:ind w:left="0" w:leftChars="0" w:right="0" w:rightChars="0" w:firstLine="0" w:firstLineChars="0"/>
        <w:jc w:val="left"/>
        <w:textAlignment w:val="auto"/>
        <w:rPr>
          <w:rFonts w:hint="eastAsia" w:ascii="宋体" w:hAnsi="宋体" w:eastAsia="宋体" w:cs="宋体"/>
          <w:spacing w:val="0"/>
          <w:sz w:val="22"/>
          <w:szCs w:val="22"/>
        </w:rPr>
      </w:pPr>
      <w:r>
        <w:rPr>
          <w:rFonts w:hint="eastAsia" w:ascii="宋体" w:hAnsi="宋体" w:eastAsia="宋体" w:cs="宋体"/>
          <w:spacing w:val="0"/>
          <w:sz w:val="22"/>
          <w:szCs w:val="22"/>
        </w:rPr>
        <w:t>响应文件的制作</w:t>
      </w:r>
    </w:p>
    <w:p w14:paraId="29584CF7">
      <w:pPr>
        <w:pStyle w:val="23"/>
        <w:numPr>
          <w:ilvl w:val="0"/>
          <w:numId w:val="0"/>
        </w:numPr>
        <w:tabs>
          <w:tab w:val="left" w:pos="1207"/>
        </w:tabs>
        <w:spacing w:before="2" w:line="360" w:lineRule="auto"/>
        <w:ind w:right="236" w:rightChars="0"/>
        <w:rPr>
          <w:rFonts w:hint="eastAsia" w:ascii="宋体" w:hAnsi="宋体" w:eastAsia="宋体" w:cs="宋体"/>
          <w:sz w:val="21"/>
          <w:szCs w:val="21"/>
        </w:rPr>
      </w:pPr>
      <w:r>
        <w:rPr>
          <w:rFonts w:hint="eastAsia" w:ascii="宋体" w:hAnsi="宋体" w:eastAsia="宋体" w:cs="宋体"/>
          <w:sz w:val="21"/>
          <w:szCs w:val="21"/>
        </w:rPr>
        <w:t>15.1响应文件应按第六章“响应文件格式”进行编写，如有必要，可以增加附页，作为响应文件的组成部分。</w:t>
      </w:r>
    </w:p>
    <w:p w14:paraId="5FA2F065">
      <w:pPr>
        <w:pStyle w:val="23"/>
        <w:numPr>
          <w:ilvl w:val="0"/>
          <w:numId w:val="0"/>
        </w:numPr>
        <w:tabs>
          <w:tab w:val="left" w:pos="1207"/>
        </w:tabs>
        <w:spacing w:before="2" w:line="360" w:lineRule="auto"/>
        <w:ind w:right="236" w:rightChars="0"/>
        <w:rPr>
          <w:rFonts w:hint="eastAsia" w:ascii="宋体" w:hAnsi="宋体" w:eastAsia="宋体" w:cs="宋体"/>
          <w:sz w:val="21"/>
          <w:szCs w:val="21"/>
        </w:rPr>
      </w:pPr>
      <w:r>
        <w:rPr>
          <w:rFonts w:hint="eastAsia" w:ascii="宋体" w:hAnsi="宋体" w:eastAsia="宋体" w:cs="宋体"/>
          <w:sz w:val="21"/>
          <w:szCs w:val="21"/>
        </w:rPr>
        <w:t>15.2响应文件应当对采购文件有关</w:t>
      </w:r>
      <w:r>
        <w:rPr>
          <w:rFonts w:hint="eastAsia" w:ascii="宋体" w:hAnsi="宋体" w:cs="宋体"/>
          <w:sz w:val="21"/>
          <w:szCs w:val="21"/>
          <w:lang w:val="en-US" w:eastAsia="zh-CN"/>
        </w:rPr>
        <w:t>服务</w:t>
      </w:r>
      <w:r>
        <w:rPr>
          <w:rFonts w:hint="eastAsia" w:ascii="宋体" w:hAnsi="宋体" w:eastAsia="宋体" w:cs="宋体"/>
          <w:sz w:val="21"/>
          <w:szCs w:val="21"/>
        </w:rPr>
        <w:t>期、响应有效期、</w:t>
      </w:r>
      <w:r>
        <w:rPr>
          <w:rFonts w:hint="eastAsia" w:ascii="宋体" w:hAnsi="宋体" w:cs="宋体"/>
          <w:sz w:val="21"/>
          <w:szCs w:val="21"/>
          <w:lang w:val="en-US" w:eastAsia="zh-CN"/>
        </w:rPr>
        <w:t>服务</w:t>
      </w:r>
      <w:r>
        <w:rPr>
          <w:rFonts w:hint="eastAsia" w:ascii="宋体" w:hAnsi="宋体" w:eastAsia="宋体" w:cs="宋体"/>
          <w:sz w:val="21"/>
          <w:szCs w:val="21"/>
        </w:rPr>
        <w:t>要求、采购范围等实质性内容作出响应。</w:t>
      </w:r>
    </w:p>
    <w:p w14:paraId="23BEC4DC">
      <w:pPr>
        <w:pStyle w:val="23"/>
        <w:numPr>
          <w:ilvl w:val="0"/>
          <w:numId w:val="0"/>
        </w:numPr>
        <w:tabs>
          <w:tab w:val="left" w:pos="1207"/>
        </w:tabs>
        <w:spacing w:before="2" w:line="360" w:lineRule="auto"/>
        <w:ind w:right="236" w:rightChars="0"/>
        <w:rPr>
          <w:rFonts w:hint="eastAsia" w:ascii="宋体" w:hAnsi="宋体" w:eastAsia="宋体" w:cs="宋体"/>
          <w:sz w:val="21"/>
          <w:szCs w:val="21"/>
        </w:rPr>
      </w:pPr>
      <w:r>
        <w:rPr>
          <w:rFonts w:hint="eastAsia" w:ascii="宋体" w:hAnsi="宋体" w:eastAsia="宋体" w:cs="宋体"/>
          <w:sz w:val="21"/>
          <w:szCs w:val="21"/>
        </w:rPr>
        <w:t>15.3响应文件应用不褪色的材料书写或打印，响应函及对响应文件的澄清、说明和补正应由供应商的法定代表人（单位负责人）或其授权的代理人签字或盖单位章。由响应人的法定代表人（单位负责人）签字的，应附法定代表人（单位负责人）身份证明，由代理人签字的，应附授权委托书，身份证明或授权委托书应符合第六章“响应文件格式”的要求。响应文件应尽量避免涂改、行间插字或删除。如果出现上述情况，改动之处应由供应商的法定代表人（单位负责人）或其授权的代理人签字或盖单位章。</w:t>
      </w:r>
    </w:p>
    <w:p w14:paraId="07F9D40A">
      <w:pPr>
        <w:pStyle w:val="23"/>
        <w:numPr>
          <w:ilvl w:val="0"/>
          <w:numId w:val="0"/>
        </w:numPr>
        <w:tabs>
          <w:tab w:val="left" w:pos="1207"/>
        </w:tabs>
        <w:spacing w:before="2" w:line="360" w:lineRule="auto"/>
        <w:ind w:right="236" w:rightChars="0"/>
        <w:rPr>
          <w:rFonts w:hint="eastAsia" w:ascii="宋体" w:hAnsi="宋体" w:eastAsia="宋体" w:cs="宋体"/>
          <w:sz w:val="21"/>
          <w:szCs w:val="21"/>
        </w:rPr>
      </w:pPr>
      <w:r>
        <w:rPr>
          <w:rFonts w:hint="eastAsia" w:ascii="宋体" w:hAnsi="宋体" w:eastAsia="宋体" w:cs="宋体"/>
          <w:sz w:val="21"/>
          <w:szCs w:val="21"/>
        </w:rPr>
        <w:t>15.4响应文件正本一份，副本份数见供应商须知前附表。正本和副本的封面右上角上应清楚地标记“正本”或“副本”的字样。供应商应根据供应商须知前附表要求提供电子版文件。当副本和正本不一致或电子版文件和纸质正本文件不一致时，以纸质正本文件为准。</w:t>
      </w:r>
    </w:p>
    <w:p w14:paraId="704CD7BD">
      <w:pPr>
        <w:pStyle w:val="23"/>
        <w:numPr>
          <w:ilvl w:val="0"/>
          <w:numId w:val="0"/>
        </w:numPr>
        <w:tabs>
          <w:tab w:val="left" w:pos="1207"/>
        </w:tabs>
        <w:spacing w:before="2" w:line="360" w:lineRule="auto"/>
        <w:ind w:right="236" w:rightChars="0"/>
        <w:rPr>
          <w:rFonts w:hint="eastAsia" w:ascii="宋体" w:hAnsi="宋体" w:eastAsia="宋体" w:cs="宋体"/>
          <w:sz w:val="21"/>
          <w:szCs w:val="21"/>
        </w:rPr>
      </w:pPr>
      <w:r>
        <w:rPr>
          <w:rFonts w:hint="eastAsia" w:ascii="宋体" w:hAnsi="宋体" w:eastAsia="宋体" w:cs="宋体"/>
          <w:sz w:val="21"/>
          <w:szCs w:val="21"/>
        </w:rPr>
        <w:t>15.5响应文件的正本与副本应分别装订，并编制目录，响应文件需分册装订的，具体分册装订要求见供应商须知前附表规定。评审现场提交的其他材料要求详见供应商须知前附表。</w:t>
      </w:r>
    </w:p>
    <w:p w14:paraId="782C9001">
      <w:pPr>
        <w:pStyle w:val="6"/>
        <w:keepNext/>
        <w:keepLines/>
        <w:pageBreakBefore w:val="0"/>
        <w:widowControl w:val="0"/>
        <w:numPr>
          <w:ilvl w:val="0"/>
          <w:numId w:val="0"/>
        </w:numPr>
        <w:kinsoku/>
        <w:wordWrap/>
        <w:overflowPunct/>
        <w:topLinePunct w:val="0"/>
        <w:autoSpaceDE/>
        <w:autoSpaceDN/>
        <w:bidi w:val="0"/>
        <w:adjustRightInd/>
        <w:snapToGrid/>
        <w:spacing w:before="0" w:after="0"/>
        <w:ind w:left="0" w:leftChars="0" w:right="0" w:rightChars="0"/>
        <w:jc w:val="left"/>
        <w:textAlignment w:val="auto"/>
        <w:rPr>
          <w:rFonts w:hint="eastAsia" w:ascii="宋体" w:hAnsi="宋体" w:eastAsia="宋体" w:cs="宋体"/>
          <w:spacing w:val="0"/>
          <w:sz w:val="22"/>
          <w:szCs w:val="22"/>
        </w:rPr>
      </w:pPr>
      <w:r>
        <w:rPr>
          <w:rFonts w:hint="eastAsia" w:ascii="宋体" w:hAnsi="宋体" w:eastAsia="宋体" w:cs="宋体"/>
          <w:spacing w:val="0"/>
          <w:sz w:val="22"/>
          <w:szCs w:val="22"/>
          <w:lang w:val="en-US" w:eastAsia="zh-CN"/>
        </w:rPr>
        <w:t>16.</w:t>
      </w:r>
      <w:r>
        <w:rPr>
          <w:rFonts w:hint="eastAsia" w:ascii="宋体" w:hAnsi="宋体" w:eastAsia="宋体" w:cs="宋体"/>
          <w:spacing w:val="0"/>
          <w:sz w:val="22"/>
          <w:szCs w:val="22"/>
        </w:rPr>
        <w:t>响应文件提交截止时间</w:t>
      </w:r>
    </w:p>
    <w:p w14:paraId="6591EEAE">
      <w:pPr>
        <w:pStyle w:val="23"/>
        <w:pageBreakBefore w:val="0"/>
        <w:widowControl w:val="0"/>
        <w:numPr>
          <w:ilvl w:val="0"/>
          <w:numId w:val="0"/>
        </w:numPr>
        <w:tabs>
          <w:tab w:val="left" w:pos="1272"/>
        </w:tabs>
        <w:kinsoku/>
        <w:wordWrap/>
        <w:overflowPunct/>
        <w:topLinePunct w:val="0"/>
        <w:bidi w:val="0"/>
        <w:adjustRightInd/>
        <w:snapToGrid/>
        <w:spacing w:line="360" w:lineRule="auto"/>
        <w:ind w:leftChars="0" w:right="0" w:right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16.1</w:t>
      </w:r>
      <w:r>
        <w:rPr>
          <w:rFonts w:hint="eastAsia" w:ascii="宋体" w:hAnsi="宋体" w:eastAsia="宋体" w:cs="宋体"/>
          <w:spacing w:val="0"/>
          <w:sz w:val="21"/>
          <w:szCs w:val="21"/>
        </w:rPr>
        <w:t>供应商应在</w:t>
      </w:r>
      <w:r>
        <w:rPr>
          <w:rFonts w:hint="eastAsia" w:ascii="宋体" w:hAnsi="宋体" w:eastAsia="宋体" w:cs="宋体"/>
          <w:spacing w:val="0"/>
          <w:sz w:val="21"/>
          <w:szCs w:val="21"/>
          <w:u w:val="single"/>
        </w:rPr>
        <w:t>供应商须知前附表</w:t>
      </w:r>
      <w:r>
        <w:rPr>
          <w:rFonts w:hint="eastAsia" w:ascii="宋体" w:hAnsi="宋体" w:eastAsia="宋体" w:cs="宋体"/>
          <w:spacing w:val="0"/>
          <w:sz w:val="21"/>
          <w:szCs w:val="21"/>
        </w:rPr>
        <w:t>中规定的响应文件提交截止时间前，提交响应文件。</w:t>
      </w:r>
    </w:p>
    <w:p w14:paraId="05E5BC72">
      <w:pPr>
        <w:pStyle w:val="6"/>
        <w:keepNext/>
        <w:keepLines/>
        <w:pageBreakBefore w:val="0"/>
        <w:widowControl w:val="0"/>
        <w:numPr>
          <w:ilvl w:val="0"/>
          <w:numId w:val="0"/>
        </w:numPr>
        <w:kinsoku/>
        <w:wordWrap/>
        <w:overflowPunct/>
        <w:topLinePunct w:val="0"/>
        <w:autoSpaceDE/>
        <w:autoSpaceDN/>
        <w:bidi w:val="0"/>
        <w:adjustRightInd/>
        <w:snapToGrid/>
        <w:spacing w:before="0" w:after="0"/>
        <w:ind w:left="0" w:leftChars="0" w:right="0" w:rightChars="0"/>
        <w:jc w:val="left"/>
        <w:textAlignment w:val="auto"/>
        <w:rPr>
          <w:rFonts w:hint="eastAsia" w:ascii="宋体" w:hAnsi="宋体" w:eastAsia="宋体" w:cs="宋体"/>
          <w:spacing w:val="0"/>
          <w:sz w:val="22"/>
          <w:szCs w:val="22"/>
        </w:rPr>
      </w:pPr>
      <w:r>
        <w:rPr>
          <w:rFonts w:hint="eastAsia" w:ascii="宋体" w:hAnsi="宋体" w:eastAsia="宋体" w:cs="宋体"/>
          <w:spacing w:val="0"/>
          <w:sz w:val="22"/>
          <w:szCs w:val="22"/>
          <w:lang w:val="en-US" w:eastAsia="zh-CN"/>
        </w:rPr>
        <w:t>17.</w:t>
      </w:r>
      <w:r>
        <w:rPr>
          <w:rFonts w:hint="eastAsia" w:ascii="宋体" w:hAnsi="宋体" w:eastAsia="宋体" w:cs="宋体"/>
          <w:spacing w:val="0"/>
          <w:sz w:val="22"/>
          <w:szCs w:val="22"/>
        </w:rPr>
        <w:t>响应文件的提交、修改与撤回</w:t>
      </w:r>
    </w:p>
    <w:p w14:paraId="1B3446DE">
      <w:pPr>
        <w:pStyle w:val="23"/>
        <w:pageBreakBefore w:val="0"/>
        <w:widowControl w:val="0"/>
        <w:numPr>
          <w:ilvl w:val="0"/>
          <w:numId w:val="0"/>
        </w:numPr>
        <w:tabs>
          <w:tab w:val="left" w:pos="1210"/>
        </w:tabs>
        <w:kinsoku/>
        <w:wordWrap/>
        <w:overflowPunct/>
        <w:topLinePunct w:val="0"/>
        <w:bidi w:val="0"/>
        <w:adjustRightInd/>
        <w:snapToGrid/>
        <w:spacing w:line="360" w:lineRule="auto"/>
        <w:ind w:leftChars="0" w:right="0" w:rightChars="0"/>
        <w:jc w:val="both"/>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17.1</w:t>
      </w:r>
      <w:r>
        <w:rPr>
          <w:rFonts w:hint="eastAsia" w:ascii="宋体" w:hAnsi="宋体" w:eastAsia="宋体" w:cs="宋体"/>
          <w:spacing w:val="0"/>
          <w:sz w:val="21"/>
          <w:szCs w:val="21"/>
        </w:rPr>
        <w:t>供应商应当在第一章“磋商公告（磋商邀请）”规定的响应文件提交截止时间前，</w:t>
      </w:r>
      <w:r>
        <w:rPr>
          <w:rFonts w:hint="eastAsia" w:ascii="宋体" w:hAnsi="宋体" w:eastAsia="宋体" w:cs="宋体"/>
          <w:spacing w:val="0"/>
          <w:sz w:val="21"/>
          <w:szCs w:val="21"/>
          <w:lang w:eastAsia="zh-CN"/>
        </w:rPr>
        <w:t>递交</w:t>
      </w:r>
      <w:r>
        <w:rPr>
          <w:rFonts w:hint="eastAsia" w:ascii="宋体" w:hAnsi="宋体" w:eastAsia="宋体" w:cs="宋体"/>
          <w:spacing w:val="0"/>
          <w:sz w:val="21"/>
          <w:szCs w:val="21"/>
        </w:rPr>
        <w:t>响应文件。</w:t>
      </w:r>
    </w:p>
    <w:p w14:paraId="22F445E8">
      <w:pPr>
        <w:pStyle w:val="6"/>
        <w:pageBreakBefore w:val="0"/>
        <w:widowControl w:val="0"/>
        <w:numPr>
          <w:ilvl w:val="0"/>
          <w:numId w:val="0"/>
        </w:numPr>
        <w:kinsoku/>
        <w:wordWrap/>
        <w:overflowPunct/>
        <w:topLinePunct w:val="0"/>
        <w:bidi w:val="0"/>
        <w:adjustRightInd/>
        <w:snapToGrid/>
        <w:spacing w:before="0" w:after="0"/>
        <w:ind w:right="0" w:rightChars="0"/>
        <w:jc w:val="both"/>
        <w:textAlignment w:val="auto"/>
        <w:rPr>
          <w:rFonts w:hint="eastAsia" w:ascii="宋体" w:hAnsi="宋体" w:eastAsia="宋体" w:cs="宋体"/>
          <w:b w:val="0"/>
          <w:bCs w:val="0"/>
          <w:spacing w:val="0"/>
          <w:kern w:val="2"/>
          <w:sz w:val="21"/>
          <w:szCs w:val="21"/>
          <w:lang w:val="en-US" w:eastAsia="zh-CN" w:bidi="ar-SA"/>
        </w:rPr>
      </w:pPr>
      <w:r>
        <w:rPr>
          <w:rFonts w:hint="eastAsia" w:ascii="宋体" w:hAnsi="宋体" w:eastAsia="宋体" w:cs="宋体"/>
          <w:b w:val="0"/>
          <w:bCs w:val="0"/>
          <w:spacing w:val="0"/>
          <w:kern w:val="2"/>
          <w:sz w:val="21"/>
          <w:szCs w:val="21"/>
          <w:lang w:val="en-US" w:eastAsia="zh-CN" w:bidi="ar-SA"/>
        </w:rPr>
        <w:t>17.2供应商应当在响应文件提交截止时间前完成响应文件的递交并可以补充、修改或者撤回响应文件。响应文件提交截止时间前未完成响应文件递交的，视为撤回响应文件。未按规定响应文件提交截止时间后送达的响应文件，</w:t>
      </w:r>
      <w:r>
        <w:rPr>
          <w:rFonts w:hint="eastAsia" w:ascii="宋体" w:hAnsi="宋体" w:cs="宋体"/>
          <w:b w:val="0"/>
          <w:bCs w:val="0"/>
          <w:spacing w:val="0"/>
          <w:kern w:val="2"/>
          <w:sz w:val="21"/>
          <w:szCs w:val="21"/>
          <w:lang w:val="en-US" w:eastAsia="zh-CN" w:bidi="ar-SA"/>
        </w:rPr>
        <w:t>需求科室</w:t>
      </w:r>
      <w:r>
        <w:rPr>
          <w:rFonts w:hint="eastAsia" w:ascii="宋体" w:hAnsi="宋体" w:eastAsia="宋体" w:cs="宋体"/>
          <w:b w:val="0"/>
          <w:bCs w:val="0"/>
          <w:spacing w:val="0"/>
          <w:kern w:val="2"/>
          <w:sz w:val="21"/>
          <w:szCs w:val="21"/>
          <w:lang w:val="en-US" w:eastAsia="zh-CN" w:bidi="ar-SA"/>
        </w:rPr>
        <w:t>应当拒收。</w:t>
      </w:r>
    </w:p>
    <w:p w14:paraId="01CB1AEE">
      <w:pPr>
        <w:pStyle w:val="6"/>
        <w:keepNext/>
        <w:keepLines/>
        <w:pageBreakBefore w:val="0"/>
        <w:widowControl w:val="0"/>
        <w:numPr>
          <w:ilvl w:val="0"/>
          <w:numId w:val="0"/>
        </w:numPr>
        <w:kinsoku/>
        <w:wordWrap/>
        <w:overflowPunct/>
        <w:topLinePunct w:val="0"/>
        <w:autoSpaceDE/>
        <w:autoSpaceDN/>
        <w:bidi w:val="0"/>
        <w:adjustRightInd/>
        <w:snapToGrid/>
        <w:spacing w:before="0" w:after="0"/>
        <w:ind w:left="0" w:leftChars="0" w:right="0" w:rightChars="0" w:firstLine="0" w:firstLineChars="0"/>
        <w:jc w:val="left"/>
        <w:textAlignment w:val="auto"/>
        <w:rPr>
          <w:rFonts w:hint="eastAsia" w:ascii="宋体" w:hAnsi="宋体" w:eastAsia="宋体" w:cs="宋体"/>
          <w:spacing w:val="0"/>
          <w:sz w:val="22"/>
          <w:szCs w:val="22"/>
        </w:rPr>
      </w:pPr>
      <w:r>
        <w:rPr>
          <w:rFonts w:hint="eastAsia" w:ascii="宋体" w:hAnsi="宋体" w:eastAsia="宋体" w:cs="宋体"/>
          <w:spacing w:val="0"/>
          <w:sz w:val="22"/>
          <w:szCs w:val="22"/>
          <w:lang w:val="en-US" w:eastAsia="zh-CN"/>
        </w:rPr>
        <w:t>18.</w:t>
      </w:r>
      <w:r>
        <w:rPr>
          <w:rFonts w:hint="eastAsia" w:ascii="宋体" w:hAnsi="宋体" w:eastAsia="宋体" w:cs="宋体"/>
          <w:spacing w:val="0"/>
          <w:sz w:val="22"/>
          <w:szCs w:val="22"/>
        </w:rPr>
        <w:t>磋商小组</w:t>
      </w:r>
    </w:p>
    <w:p w14:paraId="0CEA7A9F">
      <w:pPr>
        <w:pStyle w:val="23"/>
        <w:pageBreakBefore w:val="0"/>
        <w:widowControl w:val="0"/>
        <w:numPr>
          <w:ilvl w:val="0"/>
          <w:numId w:val="0"/>
        </w:numPr>
        <w:tabs>
          <w:tab w:val="left" w:pos="1195"/>
        </w:tabs>
        <w:kinsoku/>
        <w:wordWrap/>
        <w:overflowPunct/>
        <w:topLinePunct w:val="0"/>
        <w:autoSpaceDE/>
        <w:autoSpaceDN/>
        <w:bidi w:val="0"/>
        <w:adjustRightInd/>
        <w:snapToGrid/>
        <w:spacing w:line="360" w:lineRule="auto"/>
        <w:ind w:right="0" w:righ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18.1</w:t>
      </w:r>
      <w:r>
        <w:rPr>
          <w:rFonts w:hint="eastAsia" w:ascii="宋体" w:hAnsi="宋体" w:eastAsia="宋体" w:cs="宋体"/>
          <w:sz w:val="21"/>
          <w:szCs w:val="21"/>
        </w:rPr>
        <w:t>本项目将依法组建</w:t>
      </w:r>
      <w:r>
        <w:rPr>
          <w:rFonts w:hint="eastAsia" w:ascii="宋体" w:hAnsi="宋体" w:eastAsia="宋体" w:cs="宋体"/>
          <w:sz w:val="21"/>
          <w:szCs w:val="21"/>
          <w:lang w:eastAsia="zh-CN"/>
        </w:rPr>
        <w:t>磋商</w:t>
      </w:r>
      <w:r>
        <w:rPr>
          <w:rFonts w:hint="eastAsia" w:ascii="宋体" w:hAnsi="宋体" w:eastAsia="宋体" w:cs="宋体"/>
          <w:sz w:val="21"/>
          <w:szCs w:val="21"/>
        </w:rPr>
        <w:t>小组，</w:t>
      </w:r>
      <w:r>
        <w:rPr>
          <w:rFonts w:hint="eastAsia" w:ascii="宋体" w:hAnsi="宋体" w:eastAsia="宋体" w:cs="宋体"/>
          <w:sz w:val="21"/>
          <w:szCs w:val="21"/>
          <w:lang w:eastAsia="zh-CN"/>
        </w:rPr>
        <w:t>磋商</w:t>
      </w:r>
      <w:r>
        <w:rPr>
          <w:rFonts w:hint="eastAsia" w:ascii="宋体" w:hAnsi="宋体" w:eastAsia="宋体" w:cs="宋体"/>
          <w:sz w:val="21"/>
          <w:szCs w:val="21"/>
        </w:rPr>
        <w:t>小组成员由 3 人以上</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含</w:t>
      </w:r>
      <w:r>
        <w:rPr>
          <w:rFonts w:hint="eastAsia" w:ascii="宋体" w:hAnsi="宋体" w:eastAsia="宋体" w:cs="宋体"/>
          <w:sz w:val="21"/>
          <w:szCs w:val="21"/>
          <w:lang w:eastAsia="zh-CN"/>
        </w:rPr>
        <w:t>）</w:t>
      </w:r>
      <w:r>
        <w:rPr>
          <w:rFonts w:hint="eastAsia" w:ascii="宋体" w:hAnsi="宋体" w:eastAsia="宋体" w:cs="宋体"/>
          <w:sz w:val="21"/>
          <w:szCs w:val="21"/>
        </w:rPr>
        <w:t>单数组成，</w:t>
      </w:r>
      <w:r>
        <w:rPr>
          <w:rFonts w:hint="eastAsia" w:ascii="宋体" w:hAnsi="宋体" w:eastAsia="宋体" w:cs="宋体"/>
          <w:sz w:val="21"/>
          <w:szCs w:val="21"/>
          <w:lang w:eastAsia="zh-CN"/>
        </w:rPr>
        <w:t>磋商</w:t>
      </w:r>
      <w:r>
        <w:rPr>
          <w:rFonts w:hint="eastAsia" w:ascii="宋体" w:hAnsi="宋体" w:eastAsia="宋体" w:cs="宋体"/>
          <w:sz w:val="21"/>
          <w:szCs w:val="21"/>
        </w:rPr>
        <w:t>小组及其成员应当依照采购的有关规定履行相关职责和义务。</w:t>
      </w:r>
    </w:p>
    <w:p w14:paraId="2662AD39">
      <w:pPr>
        <w:pStyle w:val="23"/>
        <w:numPr>
          <w:ilvl w:val="0"/>
          <w:numId w:val="0"/>
        </w:numPr>
        <w:tabs>
          <w:tab w:val="left" w:pos="1195"/>
        </w:tabs>
        <w:spacing w:before="1" w:line="360" w:lineRule="auto"/>
        <w:ind w:right="361" w:rightChars="0"/>
        <w:rPr>
          <w:rFonts w:hint="eastAsia" w:ascii="宋体" w:hAnsi="宋体" w:eastAsia="宋体" w:cs="宋体"/>
          <w:sz w:val="21"/>
          <w:szCs w:val="21"/>
        </w:rPr>
      </w:pPr>
      <w:r>
        <w:rPr>
          <w:rFonts w:hint="eastAsia" w:ascii="宋体" w:hAnsi="宋体" w:eastAsia="宋体" w:cs="宋体"/>
          <w:sz w:val="21"/>
          <w:szCs w:val="21"/>
          <w:lang w:val="en-US" w:eastAsia="zh-CN"/>
        </w:rPr>
        <w:t>18.2</w:t>
      </w:r>
      <w:r>
        <w:rPr>
          <w:rFonts w:hint="eastAsia" w:ascii="宋体" w:hAnsi="宋体" w:eastAsia="宋体" w:cs="宋体"/>
          <w:sz w:val="21"/>
          <w:szCs w:val="21"/>
          <w:lang w:eastAsia="zh-CN"/>
        </w:rPr>
        <w:t>磋商</w:t>
      </w:r>
      <w:r>
        <w:rPr>
          <w:rFonts w:hint="eastAsia" w:ascii="宋体" w:hAnsi="宋体" w:eastAsia="宋体" w:cs="宋体"/>
          <w:sz w:val="21"/>
          <w:szCs w:val="21"/>
        </w:rPr>
        <w:t>小组依法对响应文件进行评审，并根据</w:t>
      </w:r>
      <w:r>
        <w:rPr>
          <w:rFonts w:hint="eastAsia" w:ascii="宋体" w:hAnsi="宋体" w:eastAsia="宋体" w:cs="宋体"/>
          <w:sz w:val="21"/>
          <w:szCs w:val="21"/>
          <w:lang w:eastAsia="zh-CN"/>
        </w:rPr>
        <w:t>磋商</w:t>
      </w:r>
      <w:r>
        <w:rPr>
          <w:rFonts w:hint="eastAsia" w:ascii="宋体" w:hAnsi="宋体" w:eastAsia="宋体" w:cs="宋体"/>
          <w:sz w:val="21"/>
          <w:szCs w:val="21"/>
        </w:rPr>
        <w:t>文件规定的程序、评定成交的标准等事项与实质性响应</w:t>
      </w:r>
      <w:r>
        <w:rPr>
          <w:rFonts w:hint="eastAsia" w:ascii="宋体" w:hAnsi="宋体" w:eastAsia="宋体" w:cs="宋体"/>
          <w:sz w:val="21"/>
          <w:szCs w:val="21"/>
          <w:lang w:eastAsia="zh-CN"/>
        </w:rPr>
        <w:t>磋商</w:t>
      </w:r>
      <w:r>
        <w:rPr>
          <w:rFonts w:hint="eastAsia" w:ascii="宋体" w:hAnsi="宋体" w:eastAsia="宋体" w:cs="宋体"/>
          <w:sz w:val="21"/>
          <w:szCs w:val="21"/>
        </w:rPr>
        <w:t>文件要求的供应商进行</w:t>
      </w:r>
      <w:r>
        <w:rPr>
          <w:rFonts w:hint="eastAsia" w:ascii="宋体" w:hAnsi="宋体" w:eastAsia="宋体" w:cs="宋体"/>
          <w:sz w:val="21"/>
          <w:szCs w:val="21"/>
          <w:lang w:eastAsia="zh-CN"/>
        </w:rPr>
        <w:t>磋商</w:t>
      </w:r>
      <w:r>
        <w:rPr>
          <w:rFonts w:hint="eastAsia" w:ascii="宋体" w:hAnsi="宋体" w:eastAsia="宋体" w:cs="宋体"/>
          <w:sz w:val="21"/>
          <w:szCs w:val="21"/>
        </w:rPr>
        <w:t>。</w:t>
      </w:r>
    </w:p>
    <w:p w14:paraId="3AF31B5D">
      <w:pPr>
        <w:pStyle w:val="23"/>
        <w:numPr>
          <w:ilvl w:val="0"/>
          <w:numId w:val="0"/>
        </w:numPr>
        <w:tabs>
          <w:tab w:val="left" w:pos="1195"/>
        </w:tabs>
        <w:spacing w:before="1" w:line="360" w:lineRule="auto"/>
        <w:ind w:right="361" w:rightChars="0"/>
        <w:rPr>
          <w:rFonts w:hint="eastAsia" w:ascii="宋体" w:hAnsi="宋体" w:eastAsia="宋体" w:cs="宋体"/>
          <w:sz w:val="21"/>
          <w:szCs w:val="21"/>
        </w:rPr>
      </w:pPr>
      <w:r>
        <w:rPr>
          <w:rFonts w:hint="eastAsia" w:ascii="宋体" w:hAnsi="宋体" w:eastAsia="宋体" w:cs="宋体"/>
          <w:sz w:val="21"/>
          <w:szCs w:val="21"/>
          <w:lang w:val="en-US" w:eastAsia="zh-CN"/>
        </w:rPr>
        <w:t>18.3</w:t>
      </w:r>
      <w:r>
        <w:rPr>
          <w:rFonts w:hint="eastAsia" w:ascii="宋体" w:hAnsi="宋体" w:eastAsia="宋体" w:cs="宋体"/>
          <w:sz w:val="21"/>
          <w:szCs w:val="21"/>
          <w:lang w:eastAsia="zh-CN"/>
        </w:rPr>
        <w:t>磋商</w:t>
      </w:r>
      <w:r>
        <w:rPr>
          <w:rFonts w:hint="eastAsia" w:ascii="宋体" w:hAnsi="宋体" w:eastAsia="宋体" w:cs="宋体"/>
          <w:sz w:val="21"/>
          <w:szCs w:val="21"/>
        </w:rPr>
        <w:t>小组应当从质量和服务均能满足</w:t>
      </w:r>
      <w:r>
        <w:rPr>
          <w:rFonts w:hint="eastAsia" w:ascii="宋体" w:hAnsi="宋体" w:eastAsia="宋体" w:cs="宋体"/>
          <w:sz w:val="21"/>
          <w:szCs w:val="21"/>
          <w:lang w:eastAsia="zh-CN"/>
        </w:rPr>
        <w:t>磋商</w:t>
      </w:r>
      <w:r>
        <w:rPr>
          <w:rFonts w:hint="eastAsia" w:ascii="宋体" w:hAnsi="宋体" w:eastAsia="宋体" w:cs="宋体"/>
          <w:sz w:val="21"/>
          <w:szCs w:val="21"/>
        </w:rPr>
        <w:t>文件实质性响应要求的供应商中，按照评审方法和标准推荐成交候选人，并编写评审报告。</w:t>
      </w:r>
    </w:p>
    <w:p w14:paraId="02C7AB60">
      <w:pPr>
        <w:pStyle w:val="6"/>
        <w:keepNext/>
        <w:keepLines/>
        <w:pageBreakBefore w:val="0"/>
        <w:widowControl w:val="0"/>
        <w:numPr>
          <w:ilvl w:val="0"/>
          <w:numId w:val="0"/>
        </w:numPr>
        <w:kinsoku/>
        <w:wordWrap/>
        <w:overflowPunct/>
        <w:topLinePunct w:val="0"/>
        <w:autoSpaceDE/>
        <w:autoSpaceDN/>
        <w:bidi w:val="0"/>
        <w:adjustRightInd/>
        <w:snapToGrid/>
        <w:spacing w:before="0" w:after="0"/>
        <w:ind w:left="0" w:leftChars="0" w:right="0" w:rightChars="0"/>
        <w:jc w:val="left"/>
        <w:textAlignment w:val="auto"/>
        <w:rPr>
          <w:rFonts w:hint="eastAsia" w:ascii="宋体" w:hAnsi="宋体" w:eastAsia="宋体" w:cs="宋体"/>
          <w:spacing w:val="0"/>
          <w:sz w:val="22"/>
          <w:szCs w:val="22"/>
        </w:rPr>
      </w:pPr>
      <w:r>
        <w:rPr>
          <w:rFonts w:hint="eastAsia" w:ascii="宋体" w:hAnsi="宋体" w:eastAsia="宋体" w:cs="宋体"/>
          <w:spacing w:val="0"/>
          <w:sz w:val="22"/>
          <w:szCs w:val="22"/>
          <w:lang w:val="en-US" w:eastAsia="zh-CN"/>
        </w:rPr>
        <w:t>19.</w:t>
      </w:r>
      <w:r>
        <w:rPr>
          <w:rFonts w:hint="eastAsia" w:ascii="宋体" w:hAnsi="宋体" w:eastAsia="宋体" w:cs="宋体"/>
          <w:spacing w:val="0"/>
          <w:sz w:val="22"/>
          <w:szCs w:val="22"/>
        </w:rPr>
        <w:t>响应文件的评审与磋商</w:t>
      </w:r>
    </w:p>
    <w:p w14:paraId="1A097CB5">
      <w:pPr>
        <w:pStyle w:val="23"/>
        <w:numPr>
          <w:ilvl w:val="0"/>
          <w:numId w:val="0"/>
        </w:numPr>
        <w:tabs>
          <w:tab w:val="left" w:pos="1258"/>
        </w:tabs>
        <w:spacing w:before="1" w:line="360" w:lineRule="auto"/>
        <w:ind w:right="354" w:rightChars="0"/>
        <w:rPr>
          <w:rFonts w:hint="eastAsia" w:ascii="宋体" w:hAnsi="宋体" w:eastAsia="宋体" w:cs="宋体"/>
          <w:sz w:val="21"/>
          <w:szCs w:val="21"/>
        </w:rPr>
      </w:pPr>
      <w:r>
        <w:rPr>
          <w:rFonts w:hint="eastAsia" w:ascii="宋体" w:hAnsi="宋体" w:eastAsia="宋体" w:cs="宋体"/>
          <w:sz w:val="21"/>
          <w:szCs w:val="21"/>
          <w:lang w:val="en-US" w:eastAsia="zh-CN"/>
        </w:rPr>
        <w:t>19.1</w:t>
      </w:r>
      <w:r>
        <w:rPr>
          <w:rFonts w:hint="eastAsia" w:ascii="宋体" w:hAnsi="宋体" w:cs="宋体"/>
          <w:sz w:val="21"/>
          <w:szCs w:val="21"/>
          <w:lang w:eastAsia="zh-CN"/>
        </w:rPr>
        <w:t>需求科室</w:t>
      </w:r>
      <w:r>
        <w:rPr>
          <w:rFonts w:hint="eastAsia" w:ascii="宋体" w:hAnsi="宋体" w:eastAsia="宋体" w:cs="宋体"/>
          <w:sz w:val="21"/>
          <w:szCs w:val="21"/>
        </w:rPr>
        <w:t>和</w:t>
      </w:r>
      <w:r>
        <w:rPr>
          <w:rFonts w:hint="eastAsia" w:ascii="宋体" w:hAnsi="宋体" w:cs="宋体"/>
          <w:sz w:val="21"/>
          <w:szCs w:val="21"/>
          <w:lang w:eastAsia="zh-CN"/>
        </w:rPr>
        <w:t>采购办公室</w:t>
      </w:r>
      <w:r>
        <w:rPr>
          <w:rFonts w:hint="eastAsia" w:ascii="宋体" w:hAnsi="宋体" w:eastAsia="宋体" w:cs="宋体"/>
          <w:sz w:val="21"/>
          <w:szCs w:val="21"/>
        </w:rPr>
        <w:t>将在</w:t>
      </w:r>
      <w:r>
        <w:rPr>
          <w:rFonts w:hint="eastAsia" w:ascii="宋体" w:hAnsi="宋体" w:eastAsia="宋体" w:cs="宋体"/>
          <w:sz w:val="21"/>
          <w:szCs w:val="21"/>
          <w:u w:val="single"/>
        </w:rPr>
        <w:t>供应商须知前附表</w:t>
      </w:r>
      <w:r>
        <w:rPr>
          <w:rFonts w:hint="eastAsia" w:ascii="宋体" w:hAnsi="宋体" w:eastAsia="宋体" w:cs="宋体"/>
          <w:sz w:val="21"/>
          <w:szCs w:val="21"/>
        </w:rPr>
        <w:t>规定的时间和地点组织</w:t>
      </w:r>
      <w:r>
        <w:rPr>
          <w:rFonts w:hint="eastAsia" w:ascii="宋体" w:hAnsi="宋体" w:eastAsia="宋体" w:cs="宋体"/>
          <w:sz w:val="21"/>
          <w:szCs w:val="21"/>
          <w:lang w:eastAsia="zh-CN"/>
        </w:rPr>
        <w:t>磋商</w:t>
      </w:r>
      <w:r>
        <w:rPr>
          <w:rFonts w:hint="eastAsia" w:ascii="宋体" w:hAnsi="宋体" w:eastAsia="宋体" w:cs="宋体"/>
          <w:sz w:val="21"/>
          <w:szCs w:val="21"/>
        </w:rPr>
        <w:t>。</w:t>
      </w:r>
    </w:p>
    <w:p w14:paraId="67746BAD">
      <w:pPr>
        <w:pStyle w:val="23"/>
        <w:numPr>
          <w:ilvl w:val="0"/>
          <w:numId w:val="0"/>
        </w:numPr>
        <w:tabs>
          <w:tab w:val="left" w:pos="1255"/>
        </w:tabs>
        <w:spacing w:before="2" w:line="360" w:lineRule="auto"/>
        <w:rPr>
          <w:rFonts w:hint="eastAsia" w:ascii="宋体" w:hAnsi="宋体" w:eastAsia="宋体" w:cs="宋体"/>
          <w:color w:val="auto"/>
          <w:sz w:val="21"/>
          <w:szCs w:val="21"/>
          <w:lang w:val="en-US" w:eastAsia="zh-CN"/>
        </w:rPr>
      </w:pPr>
      <w:r>
        <w:rPr>
          <w:rFonts w:hint="eastAsia" w:ascii="宋体" w:hAnsi="宋体" w:eastAsia="宋体" w:cs="宋体"/>
          <w:sz w:val="21"/>
          <w:szCs w:val="21"/>
          <w:lang w:val="en-US" w:eastAsia="zh-CN"/>
        </w:rPr>
        <w:t>19.2</w:t>
      </w:r>
      <w:r>
        <w:rPr>
          <w:rFonts w:hint="eastAsia" w:ascii="宋体" w:hAnsi="宋体" w:eastAsia="宋体" w:cs="宋体"/>
          <w:color w:val="auto"/>
          <w:sz w:val="21"/>
          <w:szCs w:val="21"/>
          <w:lang w:val="en-US" w:eastAsia="zh-CN"/>
        </w:rPr>
        <w:t>竞争性磋商活动采用综合评分法评审。</w:t>
      </w:r>
    </w:p>
    <w:p w14:paraId="6E4756D1">
      <w:pPr>
        <w:pStyle w:val="23"/>
        <w:numPr>
          <w:ilvl w:val="0"/>
          <w:numId w:val="0"/>
        </w:numPr>
        <w:tabs>
          <w:tab w:val="left" w:pos="1255"/>
        </w:tabs>
        <w:spacing w:before="2" w:line="360" w:lineRule="auto"/>
        <w:ind w:firstLine="420" w:firstLineChars="200"/>
        <w:rPr>
          <w:rFonts w:hint="eastAsia" w:ascii="宋体" w:hAnsi="宋体" w:eastAsia="宋体" w:cs="宋体"/>
          <w:sz w:val="21"/>
          <w:szCs w:val="21"/>
        </w:rPr>
      </w:pPr>
      <w:r>
        <w:rPr>
          <w:rFonts w:hint="eastAsia" w:ascii="宋体" w:hAnsi="宋体" w:eastAsia="宋体" w:cs="宋体"/>
          <w:b w:val="0"/>
          <w:bCs w:val="0"/>
          <w:color w:val="auto"/>
          <w:sz w:val="21"/>
          <w:szCs w:val="21"/>
          <w:lang w:val="en-US" w:eastAsia="zh-CN"/>
        </w:rPr>
        <w:t>综合评分法</w:t>
      </w:r>
      <w:r>
        <w:rPr>
          <w:rFonts w:hint="eastAsia" w:ascii="宋体" w:hAnsi="宋体" w:eastAsia="宋体" w:cs="宋体"/>
          <w:color w:val="auto"/>
          <w:sz w:val="21"/>
          <w:szCs w:val="21"/>
          <w:lang w:val="en-US" w:eastAsia="zh-CN"/>
        </w:rPr>
        <w:t>，是指响应文件满足磋商文件全部实质性要求且按评审因素的量化指标评审得分最高的供应商为成交候选供应商的评审方法。</w:t>
      </w:r>
    </w:p>
    <w:p w14:paraId="3B9AAFAD">
      <w:pPr>
        <w:pStyle w:val="23"/>
        <w:numPr>
          <w:ilvl w:val="0"/>
          <w:numId w:val="0"/>
        </w:numPr>
        <w:tabs>
          <w:tab w:val="left" w:pos="1258"/>
        </w:tabs>
        <w:spacing w:before="2" w:line="360" w:lineRule="auto"/>
        <w:ind w:right="70" w:rightChars="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eastAsia="zh-CN"/>
        </w:rPr>
        <w:t>19.3</w:t>
      </w:r>
      <w:r>
        <w:rPr>
          <w:rFonts w:hint="eastAsia" w:ascii="宋体" w:hAnsi="宋体" w:eastAsia="宋体" w:cs="宋体"/>
          <w:sz w:val="21"/>
          <w:szCs w:val="21"/>
          <w:lang w:eastAsia="zh-CN"/>
        </w:rPr>
        <w:t>磋商</w:t>
      </w:r>
      <w:r>
        <w:rPr>
          <w:rFonts w:hint="eastAsia" w:ascii="宋体" w:hAnsi="宋体" w:eastAsia="宋体" w:cs="宋体"/>
          <w:sz w:val="21"/>
          <w:szCs w:val="21"/>
        </w:rPr>
        <w:t>小组将按照</w:t>
      </w:r>
      <w:r>
        <w:rPr>
          <w:rFonts w:hint="eastAsia" w:ascii="宋体" w:hAnsi="宋体" w:eastAsia="宋体" w:cs="宋体"/>
          <w:sz w:val="21"/>
          <w:szCs w:val="21"/>
          <w:lang w:eastAsia="zh-CN"/>
        </w:rPr>
        <w:t>磋商</w:t>
      </w:r>
      <w:r>
        <w:rPr>
          <w:rFonts w:hint="eastAsia" w:ascii="宋体" w:hAnsi="宋体" w:eastAsia="宋体" w:cs="宋体"/>
          <w:sz w:val="21"/>
          <w:szCs w:val="21"/>
        </w:rPr>
        <w:t>文件规定的评审办法和标准对供应商独立进行评审。评审程序如下：</w:t>
      </w:r>
    </w:p>
    <w:p w14:paraId="2920FAB7">
      <w:pPr>
        <w:pStyle w:val="23"/>
        <w:numPr>
          <w:ilvl w:val="0"/>
          <w:numId w:val="0"/>
        </w:numPr>
        <w:tabs>
          <w:tab w:val="left" w:pos="1435"/>
        </w:tabs>
        <w:spacing w:before="1" w:line="360" w:lineRule="auto"/>
        <w:ind w:right="357" w:rightChars="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eastAsia="zh-CN"/>
        </w:rPr>
        <w:t>19.3.1</w:t>
      </w:r>
      <w:r>
        <w:rPr>
          <w:rFonts w:hint="eastAsia" w:ascii="宋体" w:hAnsi="宋体" w:eastAsia="宋体" w:cs="宋体"/>
          <w:b/>
          <w:bCs/>
          <w:sz w:val="21"/>
          <w:szCs w:val="21"/>
        </w:rPr>
        <w:t>初审</w:t>
      </w:r>
      <w:r>
        <w:rPr>
          <w:rFonts w:hint="eastAsia" w:ascii="宋体" w:hAnsi="宋体" w:eastAsia="宋体" w:cs="宋体"/>
          <w:sz w:val="21"/>
          <w:szCs w:val="21"/>
        </w:rPr>
        <w:t>。</w:t>
      </w:r>
      <w:r>
        <w:rPr>
          <w:rFonts w:hint="eastAsia" w:ascii="宋体" w:hAnsi="宋体" w:eastAsia="宋体" w:cs="宋体"/>
          <w:sz w:val="21"/>
          <w:szCs w:val="21"/>
          <w:lang w:eastAsia="zh-CN"/>
        </w:rPr>
        <w:t>磋商</w:t>
      </w:r>
      <w:r>
        <w:rPr>
          <w:rFonts w:hint="eastAsia" w:ascii="宋体" w:hAnsi="宋体" w:eastAsia="宋体" w:cs="宋体"/>
          <w:sz w:val="21"/>
          <w:szCs w:val="21"/>
        </w:rPr>
        <w:t>小组对供应商必须满足和实质性响应的内容进行评审，供应商未实质性响应</w:t>
      </w:r>
      <w:r>
        <w:rPr>
          <w:rFonts w:hint="eastAsia" w:ascii="宋体" w:hAnsi="宋体" w:eastAsia="宋体" w:cs="宋体"/>
          <w:sz w:val="21"/>
          <w:szCs w:val="21"/>
          <w:lang w:eastAsia="zh-CN"/>
        </w:rPr>
        <w:t>磋商</w:t>
      </w:r>
      <w:r>
        <w:rPr>
          <w:rFonts w:hint="eastAsia" w:ascii="宋体" w:hAnsi="宋体" w:eastAsia="宋体" w:cs="宋体"/>
          <w:sz w:val="21"/>
          <w:szCs w:val="21"/>
        </w:rPr>
        <w:t>文件要求导致响应无效的，</w:t>
      </w:r>
      <w:r>
        <w:rPr>
          <w:rFonts w:hint="eastAsia" w:ascii="宋体" w:hAnsi="宋体" w:eastAsia="宋体" w:cs="宋体"/>
          <w:sz w:val="21"/>
          <w:szCs w:val="21"/>
          <w:lang w:eastAsia="zh-CN"/>
        </w:rPr>
        <w:t>磋商</w:t>
      </w:r>
      <w:r>
        <w:rPr>
          <w:rFonts w:hint="eastAsia" w:ascii="宋体" w:hAnsi="宋体" w:eastAsia="宋体" w:cs="宋体"/>
          <w:sz w:val="21"/>
          <w:szCs w:val="21"/>
        </w:rPr>
        <w:t>小组将以书面询标的方式告知有关供应商。</w:t>
      </w:r>
    </w:p>
    <w:p w14:paraId="056FE432">
      <w:pPr>
        <w:pStyle w:val="23"/>
        <w:numPr>
          <w:ilvl w:val="0"/>
          <w:numId w:val="0"/>
        </w:numPr>
        <w:tabs>
          <w:tab w:val="left" w:pos="1435"/>
        </w:tabs>
        <w:spacing w:before="1" w:line="360" w:lineRule="auto"/>
        <w:ind w:right="357" w:rightChars="0" w:firstLine="420" w:firstLineChars="200"/>
        <w:jc w:val="both"/>
        <w:rPr>
          <w:rFonts w:hint="eastAsia" w:ascii="宋体" w:hAnsi="宋体" w:eastAsia="宋体" w:cs="宋体"/>
          <w:color w:val="0000FF"/>
          <w:sz w:val="21"/>
          <w:szCs w:val="21"/>
          <w:lang w:val="en-US" w:eastAsia="zh-CN"/>
        </w:rPr>
      </w:pPr>
      <w:r>
        <w:rPr>
          <w:rFonts w:hint="eastAsia" w:ascii="宋体" w:hAnsi="宋体" w:cs="宋体"/>
          <w:color w:val="auto"/>
          <w:sz w:val="21"/>
          <w:szCs w:val="21"/>
          <w:lang w:val="en-US" w:eastAsia="zh-CN"/>
        </w:rPr>
        <w:t>需求科室</w:t>
      </w:r>
      <w:r>
        <w:rPr>
          <w:rFonts w:hint="eastAsia" w:ascii="宋体" w:hAnsi="宋体" w:eastAsia="宋体" w:cs="宋体"/>
          <w:color w:val="auto"/>
          <w:sz w:val="21"/>
          <w:szCs w:val="21"/>
          <w:lang w:val="en-US" w:eastAsia="zh-CN"/>
        </w:rPr>
        <w:t>或</w:t>
      </w:r>
      <w:r>
        <w:rPr>
          <w:rFonts w:hint="eastAsia" w:ascii="宋体" w:hAnsi="宋体" w:cs="宋体"/>
          <w:color w:val="auto"/>
          <w:sz w:val="21"/>
          <w:szCs w:val="21"/>
          <w:lang w:val="en-US" w:eastAsia="zh-CN"/>
        </w:rPr>
        <w:t>采购办公室</w:t>
      </w:r>
      <w:r>
        <w:rPr>
          <w:rFonts w:hint="eastAsia" w:ascii="宋体" w:hAnsi="宋体" w:eastAsia="宋体" w:cs="宋体"/>
          <w:color w:val="auto"/>
          <w:sz w:val="21"/>
          <w:szCs w:val="21"/>
          <w:lang w:val="en-US" w:eastAsia="zh-CN"/>
        </w:rPr>
        <w:t>将在响应文件提交截止时间后至评审结束前查询供应商的信用记录。供应商存在不良信用记录的，其响应文件将被认定为响应无效。</w:t>
      </w:r>
    </w:p>
    <w:p w14:paraId="337D9429">
      <w:pPr>
        <w:pStyle w:val="23"/>
        <w:numPr>
          <w:ilvl w:val="0"/>
          <w:numId w:val="0"/>
        </w:numPr>
        <w:tabs>
          <w:tab w:val="left" w:pos="1435"/>
        </w:tabs>
        <w:spacing w:before="1" w:line="360" w:lineRule="auto"/>
        <w:ind w:right="357" w:rightChars="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eastAsia="zh-CN"/>
        </w:rPr>
        <w:t>19.3.2</w:t>
      </w:r>
      <w:r>
        <w:rPr>
          <w:rFonts w:hint="eastAsia" w:ascii="宋体" w:hAnsi="宋体" w:eastAsia="宋体" w:cs="宋体"/>
          <w:b/>
          <w:bCs/>
          <w:sz w:val="21"/>
          <w:szCs w:val="21"/>
          <w:lang w:eastAsia="zh-CN"/>
        </w:rPr>
        <w:t>磋商</w:t>
      </w:r>
      <w:r>
        <w:rPr>
          <w:rFonts w:hint="eastAsia" w:ascii="宋体" w:hAnsi="宋体" w:eastAsia="宋体" w:cs="宋体"/>
          <w:sz w:val="21"/>
          <w:szCs w:val="21"/>
        </w:rPr>
        <w:t>。初审合格后，</w:t>
      </w:r>
      <w:r>
        <w:rPr>
          <w:rFonts w:hint="eastAsia" w:ascii="宋体" w:hAnsi="宋体" w:eastAsia="宋体" w:cs="宋体"/>
          <w:sz w:val="21"/>
          <w:szCs w:val="21"/>
          <w:lang w:eastAsia="zh-CN"/>
        </w:rPr>
        <w:t>磋商</w:t>
      </w:r>
      <w:r>
        <w:rPr>
          <w:rFonts w:hint="eastAsia" w:ascii="宋体" w:hAnsi="宋体" w:eastAsia="宋体" w:cs="宋体"/>
          <w:sz w:val="21"/>
          <w:szCs w:val="21"/>
        </w:rPr>
        <w:t>小组将按</w:t>
      </w:r>
      <w:r>
        <w:rPr>
          <w:rFonts w:hint="eastAsia" w:ascii="宋体" w:hAnsi="宋体" w:eastAsia="宋体" w:cs="宋体"/>
          <w:sz w:val="21"/>
          <w:szCs w:val="21"/>
          <w:lang w:val="en-US" w:eastAsia="zh-CN"/>
        </w:rPr>
        <w:t>递交</w:t>
      </w:r>
      <w:r>
        <w:rPr>
          <w:rFonts w:hint="eastAsia" w:ascii="宋体" w:hAnsi="宋体" w:eastAsia="宋体" w:cs="宋体"/>
          <w:sz w:val="21"/>
          <w:szCs w:val="21"/>
        </w:rPr>
        <w:t>响应文件提交顺序集中与单一供应商分别进行</w:t>
      </w:r>
      <w:r>
        <w:rPr>
          <w:rFonts w:hint="eastAsia" w:ascii="宋体" w:hAnsi="宋体" w:eastAsia="宋体" w:cs="宋体"/>
          <w:sz w:val="21"/>
          <w:szCs w:val="21"/>
          <w:lang w:eastAsia="zh-CN"/>
        </w:rPr>
        <w:t>磋商</w:t>
      </w:r>
      <w:r>
        <w:rPr>
          <w:rFonts w:hint="eastAsia" w:ascii="宋体" w:hAnsi="宋体" w:eastAsia="宋体" w:cs="宋体"/>
          <w:sz w:val="21"/>
          <w:szCs w:val="21"/>
        </w:rPr>
        <w:t>，并给予所有参加</w:t>
      </w:r>
      <w:r>
        <w:rPr>
          <w:rFonts w:hint="eastAsia" w:ascii="宋体" w:hAnsi="宋体" w:eastAsia="宋体" w:cs="宋体"/>
          <w:sz w:val="21"/>
          <w:szCs w:val="21"/>
          <w:lang w:eastAsia="zh-CN"/>
        </w:rPr>
        <w:t>磋商</w:t>
      </w:r>
      <w:r>
        <w:rPr>
          <w:rFonts w:hint="eastAsia" w:ascii="宋体" w:hAnsi="宋体" w:eastAsia="宋体" w:cs="宋体"/>
          <w:sz w:val="21"/>
          <w:szCs w:val="21"/>
        </w:rPr>
        <w:t>的供应商平等的</w:t>
      </w:r>
      <w:r>
        <w:rPr>
          <w:rFonts w:hint="eastAsia" w:ascii="宋体" w:hAnsi="宋体" w:eastAsia="宋体" w:cs="宋体"/>
          <w:sz w:val="21"/>
          <w:szCs w:val="21"/>
          <w:lang w:eastAsia="zh-CN"/>
        </w:rPr>
        <w:t>磋商</w:t>
      </w:r>
      <w:r>
        <w:rPr>
          <w:rFonts w:hint="eastAsia" w:ascii="宋体" w:hAnsi="宋体" w:eastAsia="宋体" w:cs="宋体"/>
          <w:sz w:val="21"/>
          <w:szCs w:val="21"/>
        </w:rPr>
        <w:t>机会，如供应商未到</w:t>
      </w:r>
      <w:r>
        <w:rPr>
          <w:rFonts w:hint="eastAsia" w:ascii="宋体" w:hAnsi="宋体" w:eastAsia="宋体" w:cs="宋体"/>
          <w:sz w:val="21"/>
          <w:szCs w:val="21"/>
          <w:lang w:eastAsia="zh-CN"/>
        </w:rPr>
        <w:t>磋商</w:t>
      </w:r>
      <w:r>
        <w:rPr>
          <w:rFonts w:hint="eastAsia" w:ascii="宋体" w:hAnsi="宋体" w:eastAsia="宋体" w:cs="宋体"/>
          <w:sz w:val="21"/>
          <w:szCs w:val="21"/>
        </w:rPr>
        <w:t>现场的，视同放弃该权利。</w:t>
      </w:r>
    </w:p>
    <w:p w14:paraId="700193BD">
      <w:pPr>
        <w:pStyle w:val="23"/>
        <w:numPr>
          <w:ilvl w:val="0"/>
          <w:numId w:val="0"/>
        </w:numPr>
        <w:tabs>
          <w:tab w:val="left" w:pos="1435"/>
        </w:tabs>
        <w:spacing w:before="1" w:line="360" w:lineRule="auto"/>
        <w:ind w:right="358" w:righ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19.3.3</w:t>
      </w:r>
      <w:r>
        <w:rPr>
          <w:rFonts w:hint="eastAsia" w:ascii="宋体" w:hAnsi="宋体" w:eastAsia="宋体" w:cs="宋体"/>
          <w:b/>
          <w:bCs/>
          <w:sz w:val="21"/>
          <w:szCs w:val="21"/>
        </w:rPr>
        <w:t>报价</w:t>
      </w:r>
      <w:r>
        <w:rPr>
          <w:rFonts w:hint="eastAsia" w:ascii="宋体" w:hAnsi="宋体" w:eastAsia="宋体" w:cs="宋体"/>
          <w:sz w:val="21"/>
          <w:szCs w:val="21"/>
        </w:rPr>
        <w:t>。</w:t>
      </w:r>
      <w:r>
        <w:rPr>
          <w:rFonts w:hint="eastAsia" w:ascii="宋体" w:hAnsi="宋体" w:eastAsia="宋体" w:cs="宋体"/>
          <w:sz w:val="21"/>
          <w:szCs w:val="21"/>
          <w:lang w:eastAsia="zh-CN"/>
        </w:rPr>
        <w:t>磋商</w:t>
      </w:r>
      <w:r>
        <w:rPr>
          <w:rFonts w:hint="eastAsia" w:ascii="宋体" w:hAnsi="宋体" w:eastAsia="宋体" w:cs="宋体"/>
          <w:sz w:val="21"/>
          <w:szCs w:val="21"/>
        </w:rPr>
        <w:t>结束后，</w:t>
      </w:r>
      <w:r>
        <w:rPr>
          <w:rFonts w:hint="eastAsia" w:ascii="宋体" w:hAnsi="宋体" w:eastAsia="宋体" w:cs="宋体"/>
          <w:sz w:val="21"/>
          <w:szCs w:val="21"/>
          <w:lang w:eastAsia="zh-CN"/>
        </w:rPr>
        <w:t>磋商</w:t>
      </w:r>
      <w:r>
        <w:rPr>
          <w:rFonts w:hint="eastAsia" w:ascii="宋体" w:hAnsi="宋体" w:eastAsia="宋体" w:cs="宋体"/>
          <w:sz w:val="21"/>
          <w:szCs w:val="21"/>
        </w:rPr>
        <w:t>小组应当要求所有继续参加</w:t>
      </w:r>
      <w:r>
        <w:rPr>
          <w:rFonts w:hint="eastAsia" w:ascii="宋体" w:hAnsi="宋体" w:eastAsia="宋体" w:cs="宋体"/>
          <w:sz w:val="21"/>
          <w:szCs w:val="21"/>
          <w:lang w:eastAsia="zh-CN"/>
        </w:rPr>
        <w:t>磋商</w:t>
      </w:r>
      <w:r>
        <w:rPr>
          <w:rFonts w:hint="eastAsia" w:ascii="宋体" w:hAnsi="宋体" w:eastAsia="宋体" w:cs="宋体"/>
          <w:sz w:val="21"/>
          <w:szCs w:val="21"/>
        </w:rPr>
        <w:t>的供应商在规定时间内提交最后报价。</w:t>
      </w:r>
    </w:p>
    <w:p w14:paraId="539CE9A2">
      <w:pPr>
        <w:pStyle w:val="23"/>
        <w:numPr>
          <w:ilvl w:val="0"/>
          <w:numId w:val="0"/>
        </w:numPr>
        <w:tabs>
          <w:tab w:val="left" w:pos="1435"/>
        </w:tabs>
        <w:spacing w:before="1" w:line="360" w:lineRule="auto"/>
        <w:ind w:right="358" w:rightChars="0" w:firstLine="420" w:firstLineChars="200"/>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19.3.4</w:t>
      </w:r>
      <w:r>
        <w:rPr>
          <w:rFonts w:hint="eastAsia" w:ascii="宋体" w:hAnsi="宋体" w:eastAsia="宋体" w:cs="宋体"/>
          <w:b/>
          <w:bCs/>
          <w:color w:val="auto"/>
          <w:sz w:val="21"/>
          <w:szCs w:val="21"/>
          <w:lang w:val="en-US" w:eastAsia="zh-CN"/>
        </w:rPr>
        <w:t>综合评分</w:t>
      </w:r>
      <w:r>
        <w:rPr>
          <w:rFonts w:hint="eastAsia" w:ascii="宋体" w:hAnsi="宋体" w:eastAsia="宋体" w:cs="宋体"/>
          <w:color w:val="auto"/>
          <w:sz w:val="21"/>
          <w:szCs w:val="21"/>
          <w:lang w:val="en-US" w:eastAsia="zh-CN"/>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234709E5">
      <w:pPr>
        <w:pStyle w:val="23"/>
        <w:numPr>
          <w:ilvl w:val="0"/>
          <w:numId w:val="0"/>
        </w:numPr>
        <w:tabs>
          <w:tab w:val="left" w:pos="1195"/>
        </w:tabs>
        <w:spacing w:before="2"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19.4</w:t>
      </w:r>
      <w:r>
        <w:rPr>
          <w:rFonts w:hint="eastAsia" w:ascii="宋体" w:hAnsi="宋体" w:eastAsia="宋体" w:cs="宋体"/>
          <w:sz w:val="21"/>
          <w:szCs w:val="21"/>
        </w:rPr>
        <w:t>相关说明。</w:t>
      </w:r>
    </w:p>
    <w:p w14:paraId="492747B4">
      <w:pPr>
        <w:pStyle w:val="23"/>
        <w:numPr>
          <w:ilvl w:val="0"/>
          <w:numId w:val="0"/>
        </w:numPr>
        <w:tabs>
          <w:tab w:val="left" w:pos="1195"/>
        </w:tabs>
        <w:spacing w:before="2"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19.4.1</w:t>
      </w:r>
      <w:r>
        <w:rPr>
          <w:rFonts w:hint="eastAsia" w:ascii="宋体" w:hAnsi="宋体" w:eastAsia="宋体" w:cs="宋体"/>
          <w:sz w:val="21"/>
          <w:szCs w:val="21"/>
        </w:rPr>
        <w:t>为保证</w:t>
      </w:r>
      <w:r>
        <w:rPr>
          <w:rFonts w:hint="eastAsia" w:ascii="宋体" w:hAnsi="宋体" w:eastAsia="宋体" w:cs="宋体"/>
          <w:sz w:val="21"/>
          <w:szCs w:val="21"/>
          <w:lang w:eastAsia="zh-CN"/>
        </w:rPr>
        <w:t>磋商</w:t>
      </w:r>
      <w:r>
        <w:rPr>
          <w:rFonts w:hint="eastAsia" w:ascii="宋体" w:hAnsi="宋体" w:eastAsia="宋体" w:cs="宋体"/>
          <w:sz w:val="21"/>
          <w:szCs w:val="21"/>
        </w:rPr>
        <w:t>活动顺利进行，供应商可派相关技术人员进行现场答疑；</w:t>
      </w:r>
    </w:p>
    <w:p w14:paraId="49CE3F85">
      <w:pPr>
        <w:pStyle w:val="23"/>
        <w:numPr>
          <w:ilvl w:val="0"/>
          <w:numId w:val="0"/>
        </w:numPr>
        <w:tabs>
          <w:tab w:val="left" w:pos="1195"/>
        </w:tabs>
        <w:spacing w:before="2"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19.4.2</w:t>
      </w:r>
      <w:r>
        <w:rPr>
          <w:rFonts w:hint="eastAsia" w:ascii="宋体" w:hAnsi="宋体" w:eastAsia="宋体" w:cs="宋体"/>
          <w:sz w:val="21"/>
          <w:szCs w:val="21"/>
          <w:lang w:eastAsia="zh-CN"/>
        </w:rPr>
        <w:t>磋商</w:t>
      </w:r>
      <w:r>
        <w:rPr>
          <w:rFonts w:hint="eastAsia" w:ascii="宋体" w:hAnsi="宋体" w:eastAsia="宋体" w:cs="宋体"/>
          <w:sz w:val="21"/>
          <w:szCs w:val="21"/>
        </w:rPr>
        <w:t>小组根据与供应商</w:t>
      </w:r>
      <w:r>
        <w:rPr>
          <w:rFonts w:hint="eastAsia" w:ascii="宋体" w:hAnsi="宋体" w:eastAsia="宋体" w:cs="宋体"/>
          <w:sz w:val="21"/>
          <w:szCs w:val="21"/>
          <w:lang w:eastAsia="zh-CN"/>
        </w:rPr>
        <w:t>磋商</w:t>
      </w:r>
      <w:r>
        <w:rPr>
          <w:rFonts w:hint="eastAsia" w:ascii="宋体" w:hAnsi="宋体" w:eastAsia="宋体" w:cs="宋体"/>
          <w:sz w:val="21"/>
          <w:szCs w:val="21"/>
        </w:rPr>
        <w:t>情况可能实质性变动</w:t>
      </w:r>
      <w:r>
        <w:rPr>
          <w:rFonts w:hint="eastAsia" w:ascii="宋体" w:hAnsi="宋体" w:eastAsia="宋体" w:cs="宋体"/>
          <w:sz w:val="21"/>
          <w:szCs w:val="21"/>
          <w:lang w:eastAsia="zh-CN"/>
        </w:rPr>
        <w:t>磋商</w:t>
      </w:r>
      <w:r>
        <w:rPr>
          <w:rFonts w:hint="eastAsia" w:ascii="宋体" w:hAnsi="宋体" w:eastAsia="宋体" w:cs="宋体"/>
          <w:sz w:val="21"/>
          <w:szCs w:val="21"/>
        </w:rPr>
        <w:t>文件的内容，包括采购需求中的技术、服务要求以及合同草案条款。</w:t>
      </w:r>
      <w:r>
        <w:rPr>
          <w:rFonts w:hint="eastAsia" w:ascii="宋体" w:hAnsi="宋体" w:eastAsia="宋体" w:cs="宋体"/>
          <w:sz w:val="21"/>
          <w:szCs w:val="21"/>
          <w:lang w:eastAsia="zh-CN"/>
        </w:rPr>
        <w:t>磋商</w:t>
      </w:r>
      <w:r>
        <w:rPr>
          <w:rFonts w:hint="eastAsia" w:ascii="宋体" w:hAnsi="宋体" w:eastAsia="宋体" w:cs="宋体"/>
          <w:sz w:val="21"/>
          <w:szCs w:val="21"/>
        </w:rPr>
        <w:t>文件有实质性变动的，经</w:t>
      </w:r>
      <w:r>
        <w:rPr>
          <w:rFonts w:hint="eastAsia" w:ascii="宋体" w:hAnsi="宋体" w:cs="宋体"/>
          <w:sz w:val="21"/>
          <w:szCs w:val="21"/>
          <w:lang w:eastAsia="zh-CN"/>
        </w:rPr>
        <w:t>需求科室</w:t>
      </w:r>
      <w:r>
        <w:rPr>
          <w:rFonts w:hint="eastAsia" w:ascii="宋体" w:hAnsi="宋体" w:eastAsia="宋体" w:cs="宋体"/>
          <w:sz w:val="21"/>
          <w:szCs w:val="21"/>
        </w:rPr>
        <w:t>代表确认作为</w:t>
      </w:r>
      <w:r>
        <w:rPr>
          <w:rFonts w:hint="eastAsia" w:ascii="宋体" w:hAnsi="宋体" w:eastAsia="宋体" w:cs="宋体"/>
          <w:sz w:val="21"/>
          <w:szCs w:val="21"/>
          <w:lang w:eastAsia="zh-CN"/>
        </w:rPr>
        <w:t>磋商</w:t>
      </w:r>
      <w:r>
        <w:rPr>
          <w:rFonts w:hint="eastAsia" w:ascii="宋体" w:hAnsi="宋体" w:eastAsia="宋体" w:cs="宋体"/>
          <w:sz w:val="21"/>
          <w:szCs w:val="21"/>
        </w:rPr>
        <w:t>文件的有效组成部分，</w:t>
      </w:r>
      <w:r>
        <w:rPr>
          <w:rFonts w:hint="eastAsia" w:ascii="宋体" w:hAnsi="宋体" w:eastAsia="宋体" w:cs="宋体"/>
          <w:sz w:val="21"/>
          <w:szCs w:val="21"/>
          <w:lang w:eastAsia="zh-CN"/>
        </w:rPr>
        <w:t>磋商</w:t>
      </w:r>
      <w:r>
        <w:rPr>
          <w:rFonts w:hint="eastAsia" w:ascii="宋体" w:hAnsi="宋体" w:eastAsia="宋体" w:cs="宋体"/>
          <w:sz w:val="21"/>
          <w:szCs w:val="21"/>
        </w:rPr>
        <w:t>小组将以书面形式通知所有参加</w:t>
      </w:r>
      <w:r>
        <w:rPr>
          <w:rFonts w:hint="eastAsia" w:ascii="宋体" w:hAnsi="宋体" w:eastAsia="宋体" w:cs="宋体"/>
          <w:sz w:val="21"/>
          <w:szCs w:val="21"/>
          <w:lang w:eastAsia="zh-CN"/>
        </w:rPr>
        <w:t>磋商</w:t>
      </w:r>
      <w:r>
        <w:rPr>
          <w:rFonts w:hint="eastAsia" w:ascii="宋体" w:hAnsi="宋体" w:eastAsia="宋体" w:cs="宋体"/>
          <w:sz w:val="21"/>
          <w:szCs w:val="21"/>
        </w:rPr>
        <w:t>的供应商。</w:t>
      </w:r>
    </w:p>
    <w:p w14:paraId="1953F7AB">
      <w:pPr>
        <w:pStyle w:val="23"/>
        <w:numPr>
          <w:ilvl w:val="0"/>
          <w:numId w:val="0"/>
        </w:numPr>
        <w:tabs>
          <w:tab w:val="left" w:pos="1195"/>
        </w:tabs>
        <w:spacing w:before="2"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19.4.3</w:t>
      </w:r>
      <w:r>
        <w:rPr>
          <w:rFonts w:hint="eastAsia" w:ascii="宋体" w:hAnsi="宋体" w:eastAsia="宋体" w:cs="宋体"/>
          <w:sz w:val="21"/>
          <w:szCs w:val="21"/>
          <w:lang w:eastAsia="zh-CN"/>
        </w:rPr>
        <w:t>磋商</w:t>
      </w:r>
      <w:r>
        <w:rPr>
          <w:rFonts w:hint="eastAsia" w:ascii="宋体" w:hAnsi="宋体" w:eastAsia="宋体" w:cs="宋体"/>
          <w:sz w:val="21"/>
          <w:szCs w:val="21"/>
        </w:rPr>
        <w:t>过程中，</w:t>
      </w:r>
      <w:r>
        <w:rPr>
          <w:rFonts w:hint="eastAsia" w:ascii="宋体" w:hAnsi="宋体" w:eastAsia="宋体" w:cs="宋体"/>
          <w:sz w:val="21"/>
          <w:szCs w:val="21"/>
          <w:lang w:eastAsia="zh-CN"/>
        </w:rPr>
        <w:t>磋商</w:t>
      </w:r>
      <w:r>
        <w:rPr>
          <w:rFonts w:hint="eastAsia" w:ascii="宋体" w:hAnsi="宋体" w:eastAsia="宋体" w:cs="宋体"/>
          <w:sz w:val="21"/>
          <w:szCs w:val="21"/>
        </w:rPr>
        <w:t>小组发现供应商的报价或者某些分项报价明显不合理或者低于成本，有可能影响商品质量和不能诚信履约的，应当要求其在规定的期限内提供书面文件予以解释说明，并提交相关证明材料；否则，</w:t>
      </w:r>
      <w:r>
        <w:rPr>
          <w:rFonts w:hint="eastAsia" w:ascii="宋体" w:hAnsi="宋体" w:eastAsia="宋体" w:cs="宋体"/>
          <w:sz w:val="21"/>
          <w:szCs w:val="21"/>
          <w:lang w:eastAsia="zh-CN"/>
        </w:rPr>
        <w:t>磋商</w:t>
      </w:r>
      <w:r>
        <w:rPr>
          <w:rFonts w:hint="eastAsia" w:ascii="宋体" w:hAnsi="宋体" w:eastAsia="宋体" w:cs="宋体"/>
          <w:sz w:val="21"/>
          <w:szCs w:val="21"/>
        </w:rPr>
        <w:t>小组可以取消该供应商的成交候选资格，按顺序由排在后面的成交候选人递补，以此类推。</w:t>
      </w:r>
    </w:p>
    <w:p w14:paraId="018F0884">
      <w:pPr>
        <w:pStyle w:val="23"/>
        <w:numPr>
          <w:ilvl w:val="0"/>
          <w:numId w:val="0"/>
        </w:numPr>
        <w:tabs>
          <w:tab w:val="left" w:pos="1195"/>
        </w:tabs>
        <w:spacing w:before="2"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19.4.4</w:t>
      </w:r>
      <w:r>
        <w:rPr>
          <w:rFonts w:hint="eastAsia" w:ascii="宋体" w:hAnsi="宋体" w:eastAsia="宋体" w:cs="宋体"/>
          <w:sz w:val="21"/>
          <w:szCs w:val="21"/>
        </w:rPr>
        <w:t>无论何种原因，即使供应商</w:t>
      </w:r>
      <w:r>
        <w:rPr>
          <w:rFonts w:hint="eastAsia" w:ascii="宋体" w:hAnsi="宋体" w:eastAsia="宋体" w:cs="宋体"/>
          <w:sz w:val="21"/>
          <w:szCs w:val="21"/>
          <w:lang w:eastAsia="zh-CN"/>
        </w:rPr>
        <w:t>磋商</w:t>
      </w:r>
      <w:r>
        <w:rPr>
          <w:rFonts w:hint="eastAsia" w:ascii="宋体" w:hAnsi="宋体" w:eastAsia="宋体" w:cs="宋体"/>
          <w:sz w:val="21"/>
          <w:szCs w:val="21"/>
        </w:rPr>
        <w:t>时携带了证书材料的原件，但响应文件中未提供与之内容完全一致的扫描件的，</w:t>
      </w:r>
      <w:r>
        <w:rPr>
          <w:rFonts w:hint="eastAsia" w:ascii="宋体" w:hAnsi="宋体" w:eastAsia="宋体" w:cs="宋体"/>
          <w:sz w:val="21"/>
          <w:szCs w:val="21"/>
          <w:lang w:eastAsia="zh-CN"/>
        </w:rPr>
        <w:t>磋商</w:t>
      </w:r>
      <w:r>
        <w:rPr>
          <w:rFonts w:hint="eastAsia" w:ascii="宋体" w:hAnsi="宋体" w:eastAsia="宋体" w:cs="宋体"/>
          <w:sz w:val="21"/>
          <w:szCs w:val="21"/>
        </w:rPr>
        <w:t>小组可以视同其未提供。</w:t>
      </w:r>
    </w:p>
    <w:p w14:paraId="7CA69719">
      <w:pPr>
        <w:pStyle w:val="23"/>
        <w:numPr>
          <w:ilvl w:val="0"/>
          <w:numId w:val="0"/>
        </w:numPr>
        <w:tabs>
          <w:tab w:val="left" w:pos="1195"/>
        </w:tabs>
        <w:spacing w:before="2"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19.4.5</w:t>
      </w:r>
      <w:r>
        <w:rPr>
          <w:rFonts w:hint="eastAsia" w:ascii="宋体" w:hAnsi="宋体" w:eastAsia="宋体" w:cs="宋体"/>
          <w:sz w:val="21"/>
          <w:szCs w:val="21"/>
          <w:lang w:eastAsia="zh-CN"/>
        </w:rPr>
        <w:t>磋商</w:t>
      </w:r>
      <w:r>
        <w:rPr>
          <w:rFonts w:hint="eastAsia" w:ascii="宋体" w:hAnsi="宋体" w:eastAsia="宋体" w:cs="宋体"/>
          <w:sz w:val="21"/>
          <w:szCs w:val="21"/>
        </w:rPr>
        <w:t>小组决定响应文件的响应性及符合性只根据响应文件本身的内容，而不寻求其他外部证据。</w:t>
      </w:r>
    </w:p>
    <w:p w14:paraId="6E20BDAB">
      <w:pPr>
        <w:pStyle w:val="23"/>
        <w:numPr>
          <w:ilvl w:val="0"/>
          <w:numId w:val="0"/>
        </w:numPr>
        <w:tabs>
          <w:tab w:val="left" w:pos="1195"/>
        </w:tabs>
        <w:spacing w:before="2"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19.5</w:t>
      </w:r>
      <w:r>
        <w:rPr>
          <w:rFonts w:hint="eastAsia" w:ascii="宋体" w:hAnsi="宋体" w:eastAsia="宋体" w:cs="宋体"/>
          <w:sz w:val="21"/>
          <w:szCs w:val="21"/>
        </w:rPr>
        <w:t>供应商授权代表对</w:t>
      </w:r>
      <w:r>
        <w:rPr>
          <w:rFonts w:hint="eastAsia" w:ascii="宋体" w:hAnsi="宋体" w:eastAsia="宋体" w:cs="宋体"/>
          <w:sz w:val="21"/>
          <w:szCs w:val="21"/>
          <w:lang w:eastAsia="zh-CN"/>
        </w:rPr>
        <w:t>磋商</w:t>
      </w:r>
      <w:r>
        <w:rPr>
          <w:rFonts w:hint="eastAsia" w:ascii="宋体" w:hAnsi="宋体" w:eastAsia="宋体" w:cs="宋体"/>
          <w:sz w:val="21"/>
          <w:szCs w:val="21"/>
        </w:rPr>
        <w:t>过程有疑义，以及认为</w:t>
      </w:r>
      <w:r>
        <w:rPr>
          <w:rFonts w:hint="eastAsia" w:ascii="宋体" w:hAnsi="宋体" w:cs="宋体"/>
          <w:sz w:val="21"/>
          <w:szCs w:val="21"/>
          <w:lang w:eastAsia="zh-CN"/>
        </w:rPr>
        <w:t>需求科室</w:t>
      </w:r>
      <w:r>
        <w:rPr>
          <w:rFonts w:hint="eastAsia" w:ascii="宋体" w:hAnsi="宋体" w:eastAsia="宋体" w:cs="宋体"/>
          <w:sz w:val="21"/>
          <w:szCs w:val="21"/>
        </w:rPr>
        <w:t>、</w:t>
      </w:r>
      <w:r>
        <w:rPr>
          <w:rFonts w:hint="eastAsia" w:ascii="宋体" w:hAnsi="宋体" w:cs="宋体"/>
          <w:sz w:val="21"/>
          <w:szCs w:val="21"/>
          <w:lang w:eastAsia="zh-CN"/>
        </w:rPr>
        <w:t>采购办公室</w:t>
      </w:r>
      <w:r>
        <w:rPr>
          <w:rFonts w:hint="eastAsia" w:ascii="宋体" w:hAnsi="宋体" w:eastAsia="宋体" w:cs="宋体"/>
          <w:sz w:val="21"/>
          <w:szCs w:val="21"/>
        </w:rPr>
        <w:t>相关工作人员有需要回避的情形的，应当场提出询问或者回避申请，并说明理由。</w:t>
      </w:r>
    </w:p>
    <w:p w14:paraId="7BF62B54">
      <w:pPr>
        <w:pStyle w:val="23"/>
        <w:pageBreakBefore w:val="0"/>
        <w:widowControl w:val="0"/>
        <w:numPr>
          <w:ilvl w:val="0"/>
          <w:numId w:val="0"/>
        </w:numPr>
        <w:tabs>
          <w:tab w:val="left" w:pos="1272"/>
        </w:tabs>
        <w:kinsoku/>
        <w:wordWrap/>
        <w:overflowPunct/>
        <w:topLinePunct w:val="0"/>
        <w:bidi w:val="0"/>
        <w:adjustRightInd/>
        <w:snapToGrid/>
        <w:spacing w:line="360" w:lineRule="auto"/>
        <w:ind w:leftChars="0" w:right="0" w:rightChars="0"/>
        <w:jc w:val="both"/>
        <w:textAlignment w:val="auto"/>
        <w:rPr>
          <w:rFonts w:hint="eastAsia" w:ascii="宋体" w:hAnsi="宋体" w:eastAsia="宋体" w:cs="宋体"/>
          <w:spacing w:val="0"/>
          <w:sz w:val="21"/>
          <w:szCs w:val="21"/>
        </w:rPr>
      </w:pPr>
    </w:p>
    <w:p w14:paraId="601CFA92">
      <w:pPr>
        <w:pStyle w:val="6"/>
        <w:keepNext/>
        <w:keepLines/>
        <w:pageBreakBefore w:val="0"/>
        <w:widowControl w:val="0"/>
        <w:numPr>
          <w:ilvl w:val="0"/>
          <w:numId w:val="0"/>
        </w:numPr>
        <w:kinsoku/>
        <w:wordWrap/>
        <w:overflowPunct/>
        <w:topLinePunct w:val="0"/>
        <w:autoSpaceDE/>
        <w:autoSpaceDN/>
        <w:bidi w:val="0"/>
        <w:adjustRightInd/>
        <w:snapToGrid/>
        <w:spacing w:before="0" w:after="0"/>
        <w:ind w:left="0" w:leftChars="0" w:right="0" w:rightChars="0"/>
        <w:jc w:val="left"/>
        <w:textAlignment w:val="auto"/>
        <w:rPr>
          <w:rFonts w:hint="eastAsia" w:ascii="宋体" w:hAnsi="宋体" w:eastAsia="宋体" w:cs="宋体"/>
          <w:spacing w:val="0"/>
          <w:sz w:val="22"/>
          <w:szCs w:val="22"/>
        </w:rPr>
      </w:pPr>
      <w:r>
        <w:rPr>
          <w:rFonts w:hint="eastAsia" w:ascii="宋体" w:hAnsi="宋体" w:eastAsia="宋体" w:cs="宋体"/>
          <w:spacing w:val="0"/>
          <w:sz w:val="22"/>
          <w:szCs w:val="22"/>
          <w:lang w:val="en-US" w:eastAsia="zh-CN"/>
        </w:rPr>
        <w:t>20.</w:t>
      </w:r>
      <w:r>
        <w:rPr>
          <w:rFonts w:hint="eastAsia" w:ascii="宋体" w:hAnsi="宋体" w:eastAsia="宋体" w:cs="宋体"/>
          <w:spacing w:val="0"/>
          <w:sz w:val="22"/>
          <w:szCs w:val="22"/>
        </w:rPr>
        <w:t>终止竞争性磋商</w:t>
      </w:r>
    </w:p>
    <w:p w14:paraId="0E4485CB">
      <w:pPr>
        <w:pStyle w:val="23"/>
        <w:pageBreakBefore w:val="0"/>
        <w:widowControl w:val="0"/>
        <w:numPr>
          <w:ilvl w:val="0"/>
          <w:numId w:val="0"/>
        </w:numPr>
        <w:tabs>
          <w:tab w:val="left" w:pos="1272"/>
        </w:tabs>
        <w:kinsoku/>
        <w:wordWrap/>
        <w:overflowPunct/>
        <w:topLinePunct w:val="0"/>
        <w:bidi w:val="0"/>
        <w:adjustRightInd/>
        <w:snapToGrid/>
        <w:spacing w:line="360" w:lineRule="auto"/>
        <w:ind w:leftChars="0" w:right="0" w:right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20.1</w:t>
      </w:r>
      <w:r>
        <w:rPr>
          <w:rFonts w:hint="eastAsia" w:ascii="宋体" w:hAnsi="宋体" w:eastAsia="宋体" w:cs="宋体"/>
          <w:spacing w:val="0"/>
          <w:sz w:val="21"/>
          <w:szCs w:val="21"/>
        </w:rPr>
        <w:t>出现下列情况之一时，</w:t>
      </w:r>
      <w:r>
        <w:rPr>
          <w:rFonts w:hint="eastAsia" w:ascii="宋体" w:hAnsi="宋体" w:cs="宋体"/>
          <w:spacing w:val="0"/>
          <w:sz w:val="21"/>
          <w:szCs w:val="21"/>
          <w:lang w:eastAsia="zh-CN"/>
        </w:rPr>
        <w:t>需求科室</w:t>
      </w:r>
      <w:r>
        <w:rPr>
          <w:rFonts w:hint="eastAsia" w:ascii="宋体" w:hAnsi="宋体" w:eastAsia="宋体" w:cs="宋体"/>
          <w:spacing w:val="0"/>
          <w:sz w:val="21"/>
          <w:szCs w:val="21"/>
        </w:rPr>
        <w:t>和</w:t>
      </w:r>
      <w:r>
        <w:rPr>
          <w:rFonts w:hint="eastAsia" w:ascii="宋体" w:hAnsi="宋体" w:cs="宋体"/>
          <w:spacing w:val="0"/>
          <w:sz w:val="21"/>
          <w:szCs w:val="21"/>
          <w:lang w:eastAsia="zh-CN"/>
        </w:rPr>
        <w:t>采购办公室</w:t>
      </w:r>
      <w:r>
        <w:rPr>
          <w:rFonts w:hint="eastAsia" w:ascii="宋体" w:hAnsi="宋体" w:eastAsia="宋体" w:cs="宋体"/>
          <w:spacing w:val="0"/>
          <w:sz w:val="21"/>
          <w:szCs w:val="21"/>
        </w:rPr>
        <w:t>有权宣布终止竞争性磋商采购，并将理由通知所有供应商：</w:t>
      </w:r>
    </w:p>
    <w:p w14:paraId="10ECA6D5">
      <w:pPr>
        <w:pStyle w:val="23"/>
        <w:pageBreakBefore w:val="0"/>
        <w:widowControl w:val="0"/>
        <w:numPr>
          <w:ilvl w:val="0"/>
          <w:numId w:val="10"/>
        </w:numPr>
        <w:tabs>
          <w:tab w:val="left" w:pos="1271"/>
        </w:tabs>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有效供应商数量不足，导致本次磋商缺乏竞争的；</w:t>
      </w:r>
    </w:p>
    <w:p w14:paraId="3AFD2E39">
      <w:pPr>
        <w:pStyle w:val="23"/>
        <w:pageBreakBefore w:val="0"/>
        <w:widowControl w:val="0"/>
        <w:numPr>
          <w:ilvl w:val="0"/>
          <w:numId w:val="10"/>
        </w:numPr>
        <w:tabs>
          <w:tab w:val="left" w:pos="1271"/>
        </w:tabs>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出现影响采购公正的违法、违规行为的；</w:t>
      </w:r>
    </w:p>
    <w:p w14:paraId="73410DE7">
      <w:pPr>
        <w:pStyle w:val="23"/>
        <w:pageBreakBefore w:val="0"/>
        <w:widowControl w:val="0"/>
        <w:numPr>
          <w:ilvl w:val="0"/>
          <w:numId w:val="10"/>
        </w:numPr>
        <w:tabs>
          <w:tab w:val="left" w:pos="1271"/>
        </w:tabs>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因重大变故，采购任务取消的；</w:t>
      </w:r>
    </w:p>
    <w:p w14:paraId="35C3A159">
      <w:pPr>
        <w:pStyle w:val="23"/>
        <w:pageBreakBefore w:val="0"/>
        <w:widowControl w:val="0"/>
        <w:numPr>
          <w:ilvl w:val="0"/>
          <w:numId w:val="10"/>
        </w:numPr>
        <w:tabs>
          <w:tab w:val="left" w:pos="1271"/>
        </w:tabs>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法律法规规定的其他情形。</w:t>
      </w:r>
    </w:p>
    <w:p w14:paraId="483CDE94">
      <w:pPr>
        <w:pStyle w:val="6"/>
        <w:keepNext/>
        <w:keepLines/>
        <w:pageBreakBefore w:val="0"/>
        <w:widowControl w:val="0"/>
        <w:numPr>
          <w:ilvl w:val="0"/>
          <w:numId w:val="0"/>
        </w:numPr>
        <w:kinsoku/>
        <w:wordWrap/>
        <w:overflowPunct/>
        <w:topLinePunct w:val="0"/>
        <w:autoSpaceDE/>
        <w:autoSpaceDN/>
        <w:bidi w:val="0"/>
        <w:adjustRightInd/>
        <w:snapToGrid/>
        <w:spacing w:before="0" w:after="0"/>
        <w:ind w:left="0" w:leftChars="0" w:right="0" w:rightChars="0"/>
        <w:jc w:val="left"/>
        <w:textAlignment w:val="auto"/>
        <w:rPr>
          <w:rFonts w:hint="eastAsia" w:ascii="宋体" w:hAnsi="宋体" w:eastAsia="宋体" w:cs="宋体"/>
          <w:spacing w:val="0"/>
          <w:sz w:val="22"/>
          <w:szCs w:val="22"/>
        </w:rPr>
      </w:pPr>
      <w:r>
        <w:rPr>
          <w:rFonts w:hint="eastAsia" w:ascii="宋体" w:hAnsi="宋体" w:eastAsia="宋体" w:cs="宋体"/>
          <w:spacing w:val="0"/>
          <w:sz w:val="22"/>
          <w:szCs w:val="22"/>
          <w:lang w:val="en-US" w:eastAsia="zh-CN"/>
        </w:rPr>
        <w:t>21.</w:t>
      </w:r>
      <w:r>
        <w:rPr>
          <w:rFonts w:hint="eastAsia" w:ascii="宋体" w:hAnsi="宋体" w:eastAsia="宋体" w:cs="宋体"/>
          <w:spacing w:val="0"/>
          <w:sz w:val="22"/>
          <w:szCs w:val="22"/>
        </w:rPr>
        <w:t>响应文件的澄清、说明或更正</w:t>
      </w:r>
    </w:p>
    <w:p w14:paraId="5E953ECE">
      <w:pPr>
        <w:pStyle w:val="23"/>
        <w:pageBreakBefore w:val="0"/>
        <w:widowControl w:val="0"/>
        <w:numPr>
          <w:ilvl w:val="0"/>
          <w:numId w:val="0"/>
        </w:numPr>
        <w:tabs>
          <w:tab w:val="left" w:pos="1306"/>
        </w:tabs>
        <w:kinsoku/>
        <w:wordWrap/>
        <w:overflowPunct/>
        <w:topLinePunct w:val="0"/>
        <w:bidi w:val="0"/>
        <w:adjustRightInd/>
        <w:snapToGrid/>
        <w:spacing w:line="360" w:lineRule="auto"/>
        <w:ind w:leftChars="0" w:right="0" w:rightChars="0"/>
        <w:jc w:val="both"/>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21.1</w:t>
      </w:r>
      <w:r>
        <w:rPr>
          <w:rFonts w:hint="eastAsia" w:ascii="宋体" w:hAnsi="宋体" w:eastAsia="宋体" w:cs="宋体"/>
          <w:spacing w:val="0"/>
          <w:sz w:val="21"/>
          <w:szCs w:val="21"/>
        </w:rPr>
        <w:t>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0D629864">
      <w:pPr>
        <w:pStyle w:val="23"/>
        <w:pageBreakBefore w:val="0"/>
        <w:widowControl w:val="0"/>
        <w:numPr>
          <w:ilvl w:val="0"/>
          <w:numId w:val="0"/>
        </w:numPr>
        <w:tabs>
          <w:tab w:val="left" w:pos="1246"/>
        </w:tabs>
        <w:kinsoku/>
        <w:wordWrap/>
        <w:overflowPunct/>
        <w:topLinePunct w:val="0"/>
        <w:bidi w:val="0"/>
        <w:adjustRightInd/>
        <w:snapToGrid/>
        <w:spacing w:line="360" w:lineRule="auto"/>
        <w:ind w:leftChars="0" w:right="0" w:rightChars="0"/>
        <w:jc w:val="both"/>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21.2</w:t>
      </w:r>
      <w:r>
        <w:rPr>
          <w:rFonts w:hint="eastAsia" w:ascii="宋体" w:hAnsi="宋体" w:eastAsia="宋体" w:cs="宋体"/>
          <w:spacing w:val="0"/>
          <w:sz w:val="21"/>
          <w:szCs w:val="21"/>
        </w:rPr>
        <w:t>磋商小组要求供应商澄清、说明或者更正响应文件应当以书面形式（询标）作出。供应商的澄清、说明或者更正应当由法定代表人或其授权代表签字或者加盖公章。</w:t>
      </w:r>
    </w:p>
    <w:p w14:paraId="199C8B10">
      <w:pPr>
        <w:pStyle w:val="6"/>
        <w:pageBreakBefore w:val="0"/>
        <w:widowControl w:val="0"/>
        <w:numPr>
          <w:ilvl w:val="0"/>
          <w:numId w:val="0"/>
        </w:numPr>
        <w:kinsoku/>
        <w:wordWrap/>
        <w:overflowPunct/>
        <w:topLinePunct w:val="0"/>
        <w:bidi w:val="0"/>
        <w:adjustRightInd/>
        <w:snapToGrid/>
        <w:spacing w:before="0" w:after="0"/>
        <w:ind w:right="0" w:rightChars="0"/>
        <w:jc w:val="both"/>
        <w:textAlignment w:val="auto"/>
        <w:rPr>
          <w:rFonts w:hint="eastAsia" w:ascii="宋体" w:hAnsi="宋体" w:eastAsia="宋体" w:cs="宋体"/>
          <w:spacing w:val="0"/>
          <w:sz w:val="22"/>
          <w:szCs w:val="22"/>
        </w:rPr>
      </w:pPr>
      <w:r>
        <w:rPr>
          <w:rFonts w:hint="eastAsia" w:ascii="宋体" w:hAnsi="宋体" w:eastAsia="宋体" w:cs="宋体"/>
          <w:spacing w:val="0"/>
          <w:sz w:val="22"/>
          <w:szCs w:val="22"/>
          <w:lang w:val="en-US" w:eastAsia="zh-CN"/>
        </w:rPr>
        <w:t>22.</w:t>
      </w:r>
      <w:r>
        <w:rPr>
          <w:rFonts w:hint="eastAsia" w:ascii="宋体" w:hAnsi="宋体" w:eastAsia="宋体" w:cs="宋体"/>
          <w:spacing w:val="0"/>
          <w:sz w:val="22"/>
          <w:szCs w:val="22"/>
        </w:rPr>
        <w:t>最后报价</w:t>
      </w:r>
    </w:p>
    <w:p w14:paraId="1B89C8BE">
      <w:pPr>
        <w:pStyle w:val="23"/>
        <w:pageBreakBefore w:val="0"/>
        <w:widowControl w:val="0"/>
        <w:numPr>
          <w:ilvl w:val="0"/>
          <w:numId w:val="0"/>
        </w:numPr>
        <w:tabs>
          <w:tab w:val="left" w:pos="1272"/>
        </w:tabs>
        <w:kinsoku/>
        <w:wordWrap/>
        <w:overflowPunct/>
        <w:topLinePunct w:val="0"/>
        <w:bidi w:val="0"/>
        <w:adjustRightInd/>
        <w:snapToGrid/>
        <w:spacing w:line="360" w:lineRule="auto"/>
        <w:ind w:leftChars="0" w:right="0" w:right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22.1</w:t>
      </w:r>
      <w:r>
        <w:rPr>
          <w:rFonts w:hint="eastAsia" w:ascii="宋体" w:hAnsi="宋体" w:eastAsia="宋体" w:cs="宋体"/>
          <w:spacing w:val="0"/>
          <w:sz w:val="21"/>
          <w:szCs w:val="21"/>
        </w:rPr>
        <w:t>并不限定只进行二轮报价，如果磋商小组认为有必要，可以要求供应商进行多轮报价。</w:t>
      </w:r>
    </w:p>
    <w:p w14:paraId="0DD13475">
      <w:pPr>
        <w:pStyle w:val="23"/>
        <w:pageBreakBefore w:val="0"/>
        <w:widowControl w:val="0"/>
        <w:numPr>
          <w:ilvl w:val="0"/>
          <w:numId w:val="0"/>
        </w:numPr>
        <w:tabs>
          <w:tab w:val="left" w:pos="1272"/>
        </w:tabs>
        <w:kinsoku/>
        <w:wordWrap/>
        <w:overflowPunct/>
        <w:topLinePunct w:val="0"/>
        <w:bidi w:val="0"/>
        <w:adjustRightInd/>
        <w:snapToGrid/>
        <w:spacing w:line="360" w:lineRule="auto"/>
        <w:ind w:leftChars="0" w:right="0" w:right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22.2</w:t>
      </w:r>
      <w:r>
        <w:rPr>
          <w:rFonts w:hint="eastAsia" w:ascii="宋体" w:hAnsi="宋体" w:eastAsia="宋体" w:cs="宋体"/>
          <w:spacing w:val="0"/>
          <w:sz w:val="21"/>
          <w:szCs w:val="21"/>
        </w:rPr>
        <w:t>在磋商内容不做实质性变更或重大调整的前提下，供应商下轮报价不得高于上一轮报价。</w:t>
      </w:r>
    </w:p>
    <w:p w14:paraId="0E5E2E39">
      <w:pPr>
        <w:pStyle w:val="23"/>
        <w:pageBreakBefore w:val="0"/>
        <w:widowControl w:val="0"/>
        <w:numPr>
          <w:ilvl w:val="0"/>
          <w:numId w:val="0"/>
        </w:numPr>
        <w:tabs>
          <w:tab w:val="left" w:pos="1272"/>
        </w:tabs>
        <w:kinsoku/>
        <w:wordWrap/>
        <w:overflowPunct/>
        <w:topLinePunct w:val="0"/>
        <w:bidi w:val="0"/>
        <w:adjustRightInd/>
        <w:snapToGrid/>
        <w:spacing w:line="360" w:lineRule="auto"/>
        <w:ind w:leftChars="0" w:right="0" w:right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22.3</w:t>
      </w:r>
      <w:r>
        <w:rPr>
          <w:rFonts w:hint="eastAsia" w:ascii="宋体" w:hAnsi="宋体" w:eastAsia="宋体" w:cs="宋体"/>
          <w:spacing w:val="0"/>
          <w:sz w:val="21"/>
          <w:szCs w:val="21"/>
        </w:rPr>
        <w:t>最后报价是供应商响应文件的有效组成部分，最后报价也是签订合同的依据。</w:t>
      </w:r>
    </w:p>
    <w:p w14:paraId="468C1CB2">
      <w:pPr>
        <w:pStyle w:val="6"/>
        <w:pageBreakBefore w:val="0"/>
        <w:widowControl w:val="0"/>
        <w:numPr>
          <w:ilvl w:val="0"/>
          <w:numId w:val="0"/>
        </w:numPr>
        <w:kinsoku/>
        <w:wordWrap/>
        <w:overflowPunct/>
        <w:topLinePunct w:val="0"/>
        <w:bidi w:val="0"/>
        <w:adjustRightInd/>
        <w:snapToGrid/>
        <w:spacing w:before="0" w:after="0"/>
        <w:ind w:right="0" w:rightChars="0"/>
        <w:jc w:val="both"/>
        <w:textAlignment w:val="auto"/>
        <w:rPr>
          <w:rFonts w:hint="eastAsia" w:ascii="宋体" w:hAnsi="宋体" w:eastAsia="宋体" w:cs="宋体"/>
          <w:spacing w:val="0"/>
          <w:sz w:val="22"/>
          <w:szCs w:val="22"/>
        </w:rPr>
      </w:pPr>
      <w:r>
        <w:rPr>
          <w:rFonts w:hint="eastAsia" w:ascii="宋体" w:hAnsi="宋体" w:eastAsia="宋体" w:cs="宋体"/>
          <w:spacing w:val="0"/>
          <w:sz w:val="22"/>
          <w:szCs w:val="22"/>
          <w:lang w:val="en-US" w:eastAsia="zh-CN"/>
        </w:rPr>
        <w:t>23.</w:t>
      </w:r>
      <w:r>
        <w:rPr>
          <w:rFonts w:hint="eastAsia" w:ascii="宋体" w:hAnsi="宋体" w:eastAsia="宋体" w:cs="宋体"/>
          <w:spacing w:val="0"/>
          <w:sz w:val="22"/>
          <w:szCs w:val="22"/>
        </w:rPr>
        <w:t>成交候选供应商的推荐原则及标准</w:t>
      </w:r>
    </w:p>
    <w:p w14:paraId="615DE19B">
      <w:pPr>
        <w:pStyle w:val="23"/>
        <w:pageBreakBefore w:val="0"/>
        <w:widowControl w:val="0"/>
        <w:numPr>
          <w:ilvl w:val="0"/>
          <w:numId w:val="0"/>
        </w:numPr>
        <w:tabs>
          <w:tab w:val="left" w:pos="1272"/>
        </w:tabs>
        <w:kinsoku/>
        <w:wordWrap/>
        <w:overflowPunct/>
        <w:topLinePunct w:val="0"/>
        <w:bidi w:val="0"/>
        <w:adjustRightInd/>
        <w:snapToGrid/>
        <w:spacing w:line="360" w:lineRule="auto"/>
        <w:ind w:leftChars="0" w:right="0" w:rightChars="0"/>
        <w:jc w:val="both"/>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23.1</w:t>
      </w:r>
      <w:r>
        <w:rPr>
          <w:rFonts w:hint="eastAsia" w:ascii="宋体" w:hAnsi="宋体" w:eastAsia="宋体" w:cs="宋体"/>
          <w:spacing w:val="0"/>
          <w:sz w:val="21"/>
          <w:szCs w:val="21"/>
        </w:rPr>
        <w:t>磋商小组依据本项目磋商文件所约定的评审方法和标准，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2691227D">
      <w:pPr>
        <w:pStyle w:val="6"/>
        <w:pageBreakBefore w:val="0"/>
        <w:widowControl w:val="0"/>
        <w:numPr>
          <w:ilvl w:val="0"/>
          <w:numId w:val="0"/>
        </w:numPr>
        <w:kinsoku/>
        <w:wordWrap/>
        <w:overflowPunct/>
        <w:topLinePunct w:val="0"/>
        <w:bidi w:val="0"/>
        <w:adjustRightInd/>
        <w:snapToGrid/>
        <w:spacing w:before="0" w:after="0"/>
        <w:ind w:right="0" w:rightChars="0"/>
        <w:jc w:val="left"/>
        <w:textAlignment w:val="auto"/>
        <w:rPr>
          <w:rFonts w:hint="eastAsia" w:ascii="宋体" w:hAnsi="宋体" w:eastAsia="宋体" w:cs="宋体"/>
          <w:spacing w:val="0"/>
          <w:sz w:val="22"/>
          <w:szCs w:val="22"/>
        </w:rPr>
      </w:pPr>
      <w:r>
        <w:rPr>
          <w:rFonts w:hint="eastAsia" w:ascii="宋体" w:hAnsi="宋体" w:eastAsia="宋体" w:cs="宋体"/>
          <w:spacing w:val="0"/>
          <w:sz w:val="22"/>
          <w:szCs w:val="22"/>
          <w:lang w:val="en-US" w:eastAsia="zh-CN"/>
        </w:rPr>
        <w:t>24.</w:t>
      </w:r>
      <w:r>
        <w:rPr>
          <w:rFonts w:hint="eastAsia" w:ascii="宋体" w:hAnsi="宋体" w:eastAsia="宋体" w:cs="宋体"/>
          <w:spacing w:val="0"/>
          <w:sz w:val="22"/>
          <w:szCs w:val="22"/>
        </w:rPr>
        <w:t>确定成交候选供应商和成交供应商</w:t>
      </w:r>
    </w:p>
    <w:p w14:paraId="3C2E6E36">
      <w:pPr>
        <w:pStyle w:val="23"/>
        <w:pageBreakBefore w:val="0"/>
        <w:widowControl w:val="0"/>
        <w:numPr>
          <w:ilvl w:val="0"/>
          <w:numId w:val="0"/>
        </w:numPr>
        <w:tabs>
          <w:tab w:val="left" w:pos="1306"/>
        </w:tabs>
        <w:kinsoku/>
        <w:wordWrap/>
        <w:overflowPunct/>
        <w:topLinePunct w:val="0"/>
        <w:bidi w:val="0"/>
        <w:adjustRightInd/>
        <w:snapToGrid/>
        <w:spacing w:line="360" w:lineRule="auto"/>
        <w:ind w:leftChars="0" w:right="0" w:rightChars="0"/>
        <w:jc w:val="both"/>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24.1</w:t>
      </w:r>
      <w:r>
        <w:rPr>
          <w:rFonts w:hint="eastAsia" w:ascii="宋体" w:hAnsi="宋体" w:eastAsia="宋体" w:cs="宋体"/>
          <w:spacing w:val="0"/>
          <w:sz w:val="21"/>
          <w:szCs w:val="21"/>
        </w:rPr>
        <w:t>磋商小组根据综合评分的结果和供应商须知前附表中规定确定成交候选供应商，并标明排列顺序。排名第一的成交候选供应商经</w:t>
      </w:r>
      <w:r>
        <w:rPr>
          <w:rFonts w:hint="eastAsia" w:ascii="宋体" w:hAnsi="宋体" w:cs="宋体"/>
          <w:spacing w:val="0"/>
          <w:sz w:val="21"/>
          <w:szCs w:val="21"/>
          <w:lang w:eastAsia="zh-CN"/>
        </w:rPr>
        <w:t>需求科室</w:t>
      </w:r>
      <w:r>
        <w:rPr>
          <w:rFonts w:hint="eastAsia" w:ascii="宋体" w:hAnsi="宋体" w:eastAsia="宋体" w:cs="宋体"/>
          <w:spacing w:val="0"/>
          <w:sz w:val="21"/>
          <w:szCs w:val="21"/>
        </w:rPr>
        <w:t>或</w:t>
      </w:r>
      <w:r>
        <w:rPr>
          <w:rFonts w:hint="eastAsia" w:ascii="宋体" w:hAnsi="宋体" w:cs="宋体"/>
          <w:spacing w:val="0"/>
          <w:sz w:val="21"/>
          <w:szCs w:val="21"/>
          <w:lang w:eastAsia="zh-CN"/>
        </w:rPr>
        <w:t>需求科室</w:t>
      </w:r>
      <w:r>
        <w:rPr>
          <w:rFonts w:hint="eastAsia" w:ascii="宋体" w:hAnsi="宋体" w:eastAsia="宋体" w:cs="宋体"/>
          <w:spacing w:val="0"/>
          <w:sz w:val="21"/>
          <w:szCs w:val="21"/>
        </w:rPr>
        <w:t>授权的磋商小组确定为成交供应商后，由</w:t>
      </w:r>
      <w:r>
        <w:rPr>
          <w:rFonts w:hint="eastAsia" w:ascii="宋体" w:hAnsi="宋体" w:cs="宋体"/>
          <w:spacing w:val="0"/>
          <w:sz w:val="21"/>
          <w:szCs w:val="21"/>
          <w:lang w:eastAsia="zh-CN"/>
        </w:rPr>
        <w:t>采购办公室</w:t>
      </w:r>
      <w:r>
        <w:rPr>
          <w:rFonts w:hint="eastAsia" w:ascii="宋体" w:hAnsi="宋体" w:eastAsia="宋体" w:cs="宋体"/>
          <w:spacing w:val="0"/>
          <w:sz w:val="21"/>
          <w:szCs w:val="21"/>
        </w:rPr>
        <w:t>在指定媒体上予以公告。</w:t>
      </w:r>
    </w:p>
    <w:p w14:paraId="57335138">
      <w:pPr>
        <w:pStyle w:val="6"/>
        <w:pageBreakBefore w:val="0"/>
        <w:widowControl w:val="0"/>
        <w:numPr>
          <w:ilvl w:val="0"/>
          <w:numId w:val="0"/>
        </w:numPr>
        <w:kinsoku/>
        <w:wordWrap/>
        <w:overflowPunct/>
        <w:topLinePunct w:val="0"/>
        <w:bidi w:val="0"/>
        <w:adjustRightInd/>
        <w:snapToGrid/>
        <w:spacing w:before="0" w:after="0"/>
        <w:ind w:right="0" w:rightChars="0"/>
        <w:jc w:val="left"/>
        <w:textAlignment w:val="auto"/>
        <w:rPr>
          <w:rFonts w:hint="eastAsia" w:ascii="宋体" w:hAnsi="宋体" w:eastAsia="宋体" w:cs="宋体"/>
          <w:spacing w:val="0"/>
          <w:sz w:val="22"/>
          <w:szCs w:val="22"/>
        </w:rPr>
      </w:pPr>
      <w:r>
        <w:rPr>
          <w:rFonts w:hint="eastAsia" w:ascii="宋体" w:hAnsi="宋体" w:eastAsia="宋体" w:cs="宋体"/>
          <w:spacing w:val="0"/>
          <w:sz w:val="22"/>
          <w:szCs w:val="22"/>
          <w:lang w:val="en-US" w:eastAsia="zh-CN"/>
        </w:rPr>
        <w:t>25.</w:t>
      </w:r>
      <w:r>
        <w:rPr>
          <w:rFonts w:hint="eastAsia" w:ascii="宋体" w:hAnsi="宋体" w:eastAsia="宋体" w:cs="宋体"/>
          <w:spacing w:val="0"/>
          <w:sz w:val="22"/>
          <w:szCs w:val="22"/>
        </w:rPr>
        <w:t>编写评审报告</w:t>
      </w:r>
    </w:p>
    <w:p w14:paraId="5E2ECBBD">
      <w:pPr>
        <w:pStyle w:val="23"/>
        <w:pageBreakBefore w:val="0"/>
        <w:widowControl w:val="0"/>
        <w:numPr>
          <w:ilvl w:val="0"/>
          <w:numId w:val="0"/>
        </w:numPr>
        <w:tabs>
          <w:tab w:val="left" w:pos="1272"/>
        </w:tabs>
        <w:kinsoku/>
        <w:wordWrap/>
        <w:overflowPunct/>
        <w:topLinePunct w:val="0"/>
        <w:bidi w:val="0"/>
        <w:adjustRightInd/>
        <w:snapToGrid/>
        <w:spacing w:line="360" w:lineRule="auto"/>
        <w:ind w:leftChars="0" w:right="0" w:rightChars="0"/>
        <w:jc w:val="both"/>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25.1</w:t>
      </w:r>
      <w:r>
        <w:rPr>
          <w:rFonts w:hint="eastAsia" w:ascii="宋体" w:hAnsi="宋体" w:eastAsia="宋体" w:cs="宋体"/>
          <w:spacing w:val="0"/>
          <w:sz w:val="21"/>
          <w:szCs w:val="21"/>
        </w:rPr>
        <w:t>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3309518A">
      <w:pPr>
        <w:pStyle w:val="6"/>
        <w:pageBreakBefore w:val="0"/>
        <w:widowControl w:val="0"/>
        <w:numPr>
          <w:ilvl w:val="0"/>
          <w:numId w:val="0"/>
        </w:numPr>
        <w:kinsoku/>
        <w:wordWrap/>
        <w:overflowPunct/>
        <w:topLinePunct w:val="0"/>
        <w:bidi w:val="0"/>
        <w:adjustRightInd/>
        <w:snapToGrid/>
        <w:spacing w:before="0" w:after="0"/>
        <w:ind w:right="0" w:rightChars="0"/>
        <w:jc w:val="left"/>
        <w:textAlignment w:val="auto"/>
        <w:rPr>
          <w:rFonts w:hint="eastAsia" w:ascii="宋体" w:hAnsi="宋体" w:eastAsia="宋体" w:cs="宋体"/>
          <w:spacing w:val="0"/>
          <w:sz w:val="22"/>
          <w:szCs w:val="22"/>
        </w:rPr>
      </w:pPr>
      <w:r>
        <w:rPr>
          <w:rFonts w:hint="eastAsia" w:ascii="宋体" w:hAnsi="宋体" w:eastAsia="宋体" w:cs="宋体"/>
          <w:spacing w:val="0"/>
          <w:sz w:val="22"/>
          <w:szCs w:val="22"/>
          <w:lang w:val="en-US" w:eastAsia="zh-CN"/>
        </w:rPr>
        <w:t>26.</w:t>
      </w:r>
      <w:r>
        <w:rPr>
          <w:rFonts w:hint="eastAsia" w:ascii="宋体" w:hAnsi="宋体" w:eastAsia="宋体" w:cs="宋体"/>
          <w:spacing w:val="0"/>
          <w:sz w:val="22"/>
          <w:szCs w:val="22"/>
        </w:rPr>
        <w:t>保密要求</w:t>
      </w:r>
    </w:p>
    <w:p w14:paraId="17B38B56">
      <w:pPr>
        <w:pStyle w:val="23"/>
        <w:pageBreakBefore w:val="0"/>
        <w:widowControl w:val="0"/>
        <w:numPr>
          <w:ilvl w:val="0"/>
          <w:numId w:val="0"/>
        </w:numPr>
        <w:tabs>
          <w:tab w:val="left" w:pos="1210"/>
        </w:tabs>
        <w:kinsoku/>
        <w:wordWrap/>
        <w:overflowPunct/>
        <w:topLinePunct w:val="0"/>
        <w:bidi w:val="0"/>
        <w:adjustRightInd/>
        <w:snapToGrid/>
        <w:spacing w:line="360" w:lineRule="auto"/>
        <w:ind w:leftChars="0" w:right="0" w:right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26.1</w:t>
      </w:r>
      <w:r>
        <w:rPr>
          <w:rFonts w:hint="eastAsia" w:ascii="宋体" w:hAnsi="宋体" w:eastAsia="宋体" w:cs="宋体"/>
          <w:spacing w:val="0"/>
          <w:sz w:val="21"/>
          <w:szCs w:val="21"/>
        </w:rPr>
        <w:t>评审将在严格保密的情况下进行。</w:t>
      </w:r>
    </w:p>
    <w:p w14:paraId="7AA91519">
      <w:pPr>
        <w:pStyle w:val="23"/>
        <w:pageBreakBefore w:val="0"/>
        <w:widowControl w:val="0"/>
        <w:numPr>
          <w:ilvl w:val="0"/>
          <w:numId w:val="0"/>
        </w:numPr>
        <w:tabs>
          <w:tab w:val="left" w:pos="1272"/>
        </w:tabs>
        <w:kinsoku/>
        <w:wordWrap/>
        <w:overflowPunct/>
        <w:topLinePunct w:val="0"/>
        <w:bidi w:val="0"/>
        <w:adjustRightInd/>
        <w:snapToGrid/>
        <w:spacing w:line="360" w:lineRule="auto"/>
        <w:ind w:leftChars="0" w:right="0" w:right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26.2</w:t>
      </w:r>
      <w:r>
        <w:rPr>
          <w:rFonts w:hint="eastAsia" w:ascii="宋体" w:hAnsi="宋体" w:eastAsia="宋体" w:cs="宋体"/>
          <w:spacing w:val="0"/>
          <w:sz w:val="21"/>
          <w:szCs w:val="21"/>
        </w:rPr>
        <w:t>有关人员应当遵守评审工作纪律，不得泄露评审文件、评审情况和评审中获悉的国家秘密、商业秘密。</w:t>
      </w:r>
    </w:p>
    <w:p w14:paraId="3B1551AC">
      <w:pPr>
        <w:pStyle w:val="6"/>
        <w:pageBreakBefore w:val="0"/>
        <w:widowControl w:val="0"/>
        <w:numPr>
          <w:ilvl w:val="0"/>
          <w:numId w:val="0"/>
        </w:numPr>
        <w:kinsoku/>
        <w:wordWrap/>
        <w:overflowPunct/>
        <w:topLinePunct w:val="0"/>
        <w:bidi w:val="0"/>
        <w:adjustRightInd/>
        <w:snapToGrid/>
        <w:spacing w:before="0" w:after="0"/>
        <w:ind w:right="0" w:rightChars="0"/>
        <w:jc w:val="left"/>
        <w:textAlignment w:val="auto"/>
        <w:rPr>
          <w:rFonts w:hint="eastAsia" w:ascii="宋体" w:hAnsi="宋体" w:eastAsia="宋体" w:cs="宋体"/>
          <w:spacing w:val="0"/>
          <w:sz w:val="22"/>
          <w:szCs w:val="22"/>
        </w:rPr>
      </w:pPr>
      <w:r>
        <w:rPr>
          <w:rFonts w:hint="eastAsia" w:ascii="宋体" w:hAnsi="宋体" w:eastAsia="宋体" w:cs="宋体"/>
          <w:spacing w:val="0"/>
          <w:sz w:val="22"/>
          <w:szCs w:val="22"/>
          <w:lang w:val="en-US" w:eastAsia="zh-CN"/>
        </w:rPr>
        <w:t>27.</w:t>
      </w:r>
      <w:r>
        <w:rPr>
          <w:rFonts w:hint="eastAsia" w:ascii="宋体" w:hAnsi="宋体" w:eastAsia="宋体" w:cs="宋体"/>
          <w:spacing w:val="0"/>
          <w:sz w:val="22"/>
          <w:szCs w:val="22"/>
        </w:rPr>
        <w:t>成交结果公告</w:t>
      </w:r>
    </w:p>
    <w:p w14:paraId="323D2675">
      <w:pPr>
        <w:pStyle w:val="23"/>
        <w:pageBreakBefore w:val="0"/>
        <w:widowControl w:val="0"/>
        <w:numPr>
          <w:ilvl w:val="0"/>
          <w:numId w:val="0"/>
        </w:numPr>
        <w:tabs>
          <w:tab w:val="left" w:pos="1272"/>
        </w:tabs>
        <w:kinsoku/>
        <w:wordWrap/>
        <w:overflowPunct/>
        <w:topLinePunct w:val="0"/>
        <w:bidi w:val="0"/>
        <w:adjustRightInd/>
        <w:snapToGrid/>
        <w:spacing w:line="360" w:lineRule="auto"/>
        <w:ind w:leftChars="0" w:right="0" w:rightChars="0"/>
        <w:textAlignment w:val="auto"/>
        <w:rPr>
          <w:rFonts w:hint="eastAsia" w:ascii="宋体" w:hAnsi="宋体" w:eastAsia="宋体" w:cs="宋体"/>
          <w:spacing w:val="0"/>
          <w:sz w:val="21"/>
          <w:szCs w:val="21"/>
          <w:lang w:val="en-US"/>
        </w:rPr>
      </w:pPr>
      <w:r>
        <w:rPr>
          <w:rFonts w:hint="eastAsia" w:ascii="宋体" w:hAnsi="宋体" w:eastAsia="宋体" w:cs="宋体"/>
          <w:spacing w:val="0"/>
          <w:sz w:val="21"/>
          <w:szCs w:val="21"/>
          <w:lang w:val="en-US" w:eastAsia="zh-CN"/>
        </w:rPr>
        <w:t>27.1</w:t>
      </w:r>
      <w:r>
        <w:rPr>
          <w:rFonts w:hint="eastAsia" w:ascii="宋体" w:hAnsi="宋体" w:eastAsia="宋体" w:cs="宋体"/>
          <w:spacing w:val="0"/>
          <w:sz w:val="21"/>
          <w:szCs w:val="21"/>
        </w:rPr>
        <w:t>为体现</w:t>
      </w:r>
      <w:r>
        <w:rPr>
          <w:rFonts w:hint="eastAsia" w:ascii="宋体" w:hAnsi="宋体" w:eastAsia="宋体" w:cs="宋体"/>
          <w:spacing w:val="0"/>
          <w:sz w:val="21"/>
          <w:szCs w:val="21"/>
          <w:lang w:val="en-US"/>
        </w:rPr>
        <w:t>“</w:t>
      </w:r>
      <w:r>
        <w:rPr>
          <w:rFonts w:hint="eastAsia" w:ascii="宋体" w:hAnsi="宋体" w:eastAsia="宋体" w:cs="宋体"/>
          <w:spacing w:val="0"/>
          <w:sz w:val="21"/>
          <w:szCs w:val="21"/>
        </w:rPr>
        <w:t>公开、公平、公正</w:t>
      </w:r>
      <w:r>
        <w:rPr>
          <w:rFonts w:hint="eastAsia" w:ascii="宋体" w:hAnsi="宋体" w:eastAsia="宋体" w:cs="宋体"/>
          <w:spacing w:val="0"/>
          <w:sz w:val="21"/>
          <w:szCs w:val="21"/>
          <w:lang w:val="en-US"/>
        </w:rPr>
        <w:t>”</w:t>
      </w:r>
      <w:r>
        <w:rPr>
          <w:rFonts w:hint="eastAsia" w:ascii="宋体" w:hAnsi="宋体" w:eastAsia="宋体" w:cs="宋体"/>
          <w:spacing w:val="0"/>
          <w:sz w:val="21"/>
          <w:szCs w:val="21"/>
        </w:rPr>
        <w:t>的原则</w:t>
      </w:r>
      <w:r>
        <w:rPr>
          <w:rFonts w:hint="eastAsia" w:ascii="宋体" w:hAnsi="宋体" w:eastAsia="宋体" w:cs="宋体"/>
          <w:spacing w:val="0"/>
          <w:sz w:val="21"/>
          <w:szCs w:val="21"/>
          <w:lang w:val="en-US"/>
        </w:rPr>
        <w:t>，</w:t>
      </w:r>
      <w:r>
        <w:rPr>
          <w:rFonts w:hint="eastAsia" w:ascii="宋体" w:hAnsi="宋体" w:eastAsia="宋体" w:cs="宋体"/>
          <w:spacing w:val="0"/>
          <w:sz w:val="21"/>
          <w:szCs w:val="21"/>
        </w:rPr>
        <w:t>磋商结束后</w:t>
      </w:r>
      <w:r>
        <w:rPr>
          <w:rFonts w:hint="eastAsia" w:ascii="宋体" w:hAnsi="宋体" w:eastAsia="宋体" w:cs="宋体"/>
          <w:spacing w:val="0"/>
          <w:sz w:val="21"/>
          <w:szCs w:val="21"/>
          <w:lang w:val="en-US"/>
        </w:rPr>
        <w:t>，</w:t>
      </w:r>
      <w:r>
        <w:rPr>
          <w:rFonts w:hint="eastAsia" w:ascii="宋体" w:hAnsi="宋体" w:eastAsia="宋体" w:cs="宋体"/>
          <w:spacing w:val="0"/>
          <w:sz w:val="21"/>
          <w:szCs w:val="21"/>
        </w:rPr>
        <w:t>采购</w:t>
      </w:r>
      <w:r>
        <w:rPr>
          <w:rFonts w:hint="eastAsia" w:ascii="宋体" w:hAnsi="宋体" w:cs="宋体"/>
          <w:spacing w:val="0"/>
          <w:sz w:val="21"/>
          <w:szCs w:val="21"/>
          <w:lang w:val="en-US" w:eastAsia="zh-CN"/>
        </w:rPr>
        <w:t>办公室</w:t>
      </w:r>
      <w:r>
        <w:rPr>
          <w:rFonts w:hint="eastAsia" w:ascii="宋体" w:hAnsi="宋体" w:eastAsia="宋体" w:cs="宋体"/>
          <w:spacing w:val="0"/>
          <w:sz w:val="21"/>
          <w:szCs w:val="21"/>
        </w:rPr>
        <w:t>将在</w:t>
      </w:r>
      <w:r>
        <w:rPr>
          <w:rFonts w:hint="eastAsia" w:ascii="宋体" w:hAnsi="宋体" w:cs="宋体"/>
          <w:lang w:val="en-US" w:eastAsia="zh-CN"/>
        </w:rPr>
        <w:t>阜阳工业经济学校</w:t>
      </w:r>
      <w:r>
        <w:rPr>
          <w:rFonts w:hint="eastAsia" w:ascii="宋体" w:hAnsi="宋体" w:eastAsia="宋体" w:cs="宋体"/>
          <w:lang w:eastAsia="zh-CN"/>
        </w:rPr>
        <w:t>网</w:t>
      </w:r>
      <w:r>
        <w:rPr>
          <w:rFonts w:hint="eastAsia" w:ascii="宋体" w:hAnsi="宋体" w:cs="宋体"/>
          <w:lang w:val="en-US" w:eastAsia="zh-CN"/>
        </w:rPr>
        <w:t>站</w:t>
      </w:r>
      <w:r>
        <w:rPr>
          <w:rFonts w:hint="eastAsia" w:ascii="宋体" w:hAnsi="宋体" w:eastAsia="宋体" w:cs="宋体"/>
          <w:lang w:eastAsia="zh-CN"/>
        </w:rPr>
        <w:t>（https://www.</w:t>
      </w:r>
      <w:r>
        <w:rPr>
          <w:rFonts w:hint="eastAsia" w:ascii="宋体" w:hAnsi="宋体" w:cs="宋体"/>
          <w:lang w:val="en-US" w:eastAsia="zh-CN"/>
        </w:rPr>
        <w:t>fycx.com.cn</w:t>
      </w:r>
      <w:r>
        <w:rPr>
          <w:rFonts w:hint="eastAsia" w:ascii="宋体" w:hAnsi="宋体" w:eastAsia="宋体" w:cs="宋体"/>
          <w:lang w:eastAsia="zh-CN"/>
        </w:rPr>
        <w:t>/）</w:t>
      </w:r>
      <w:r>
        <w:rPr>
          <w:rFonts w:hint="eastAsia" w:ascii="宋体" w:hAnsi="宋体" w:eastAsia="宋体" w:cs="宋体"/>
          <w:spacing w:val="0"/>
          <w:sz w:val="21"/>
          <w:szCs w:val="21"/>
        </w:rPr>
        <w:t>上发布成交结果公告。</w:t>
      </w:r>
    </w:p>
    <w:p w14:paraId="0C0D56CB">
      <w:pPr>
        <w:pStyle w:val="23"/>
        <w:pageBreakBefore w:val="0"/>
        <w:widowControl w:val="0"/>
        <w:numPr>
          <w:ilvl w:val="0"/>
          <w:numId w:val="0"/>
        </w:numPr>
        <w:tabs>
          <w:tab w:val="left" w:pos="1272"/>
        </w:tabs>
        <w:kinsoku/>
        <w:wordWrap/>
        <w:overflowPunct/>
        <w:topLinePunct w:val="0"/>
        <w:bidi w:val="0"/>
        <w:adjustRightInd/>
        <w:snapToGrid/>
        <w:spacing w:line="360" w:lineRule="auto"/>
        <w:ind w:leftChars="0" w:right="0" w:right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27.2</w:t>
      </w:r>
      <w:r>
        <w:rPr>
          <w:rFonts w:hint="eastAsia" w:ascii="宋体" w:hAnsi="宋体" w:eastAsia="宋体" w:cs="宋体"/>
          <w:spacing w:val="0"/>
          <w:sz w:val="21"/>
          <w:szCs w:val="21"/>
        </w:rPr>
        <w:t>成交结果公告内容应当包括</w:t>
      </w:r>
      <w:r>
        <w:rPr>
          <w:rFonts w:hint="eastAsia" w:ascii="宋体" w:hAnsi="宋体" w:cs="宋体"/>
          <w:spacing w:val="0"/>
          <w:sz w:val="21"/>
          <w:szCs w:val="21"/>
          <w:lang w:eastAsia="zh-CN"/>
        </w:rPr>
        <w:t>需求科室</w:t>
      </w:r>
      <w:r>
        <w:rPr>
          <w:rFonts w:hint="eastAsia" w:ascii="宋体" w:hAnsi="宋体" w:eastAsia="宋体" w:cs="宋体"/>
          <w:spacing w:val="0"/>
          <w:sz w:val="21"/>
          <w:szCs w:val="21"/>
        </w:rPr>
        <w:t>及其委托的</w:t>
      </w:r>
      <w:r>
        <w:rPr>
          <w:rFonts w:hint="eastAsia" w:ascii="宋体" w:hAnsi="宋体" w:cs="宋体"/>
          <w:spacing w:val="0"/>
          <w:sz w:val="21"/>
          <w:szCs w:val="21"/>
          <w:lang w:eastAsia="zh-CN"/>
        </w:rPr>
        <w:t>采购办公室</w:t>
      </w:r>
      <w:r>
        <w:rPr>
          <w:rFonts w:hint="eastAsia" w:ascii="宋体" w:hAnsi="宋体" w:eastAsia="宋体" w:cs="宋体"/>
          <w:spacing w:val="0"/>
          <w:sz w:val="21"/>
          <w:szCs w:val="21"/>
        </w:rPr>
        <w:t>的名称、地址、联系方式，项目名称和项目编号，成交供应商名称、地址和成交金额，主要成交标的的名称、规格型号、数量、单价、服务要求，成交结果公告期限、评审专家名单以及供应商须知前附表中约定进行公告的内容。</w:t>
      </w:r>
    </w:p>
    <w:p w14:paraId="11E87A3A">
      <w:pPr>
        <w:pStyle w:val="23"/>
        <w:pageBreakBefore w:val="0"/>
        <w:widowControl w:val="0"/>
        <w:tabs>
          <w:tab w:val="left" w:pos="1272"/>
        </w:tabs>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b/>
          <w:spacing w:val="0"/>
          <w:sz w:val="21"/>
          <w:szCs w:val="21"/>
        </w:rPr>
      </w:pPr>
      <w:r>
        <w:rPr>
          <w:rFonts w:hint="eastAsia" w:ascii="宋体" w:hAnsi="宋体" w:eastAsia="宋体" w:cs="宋体"/>
          <w:b/>
          <w:spacing w:val="0"/>
          <w:sz w:val="21"/>
          <w:szCs w:val="21"/>
        </w:rPr>
        <w:t>注：</w:t>
      </w:r>
    </w:p>
    <w:p w14:paraId="31A95C1D">
      <w:pPr>
        <w:pStyle w:val="23"/>
        <w:pageBreakBefore w:val="0"/>
        <w:widowControl w:val="0"/>
        <w:tabs>
          <w:tab w:val="left" w:pos="1272"/>
        </w:tabs>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1、</w:t>
      </w:r>
      <w:r>
        <w:rPr>
          <w:rFonts w:hint="eastAsia" w:ascii="宋体" w:hAnsi="宋体" w:cs="宋体"/>
          <w:spacing w:val="0"/>
          <w:sz w:val="21"/>
          <w:szCs w:val="21"/>
          <w:lang w:eastAsia="zh-CN"/>
        </w:rPr>
        <w:t>需求科室</w:t>
      </w:r>
      <w:r>
        <w:rPr>
          <w:rFonts w:hint="eastAsia" w:ascii="宋体" w:hAnsi="宋体" w:eastAsia="宋体" w:cs="宋体"/>
          <w:spacing w:val="0"/>
          <w:sz w:val="21"/>
          <w:szCs w:val="21"/>
        </w:rPr>
        <w:t>定标前对成交候选人进行信用查询，如成交候选人存在不良信用记录，</w:t>
      </w:r>
      <w:r>
        <w:rPr>
          <w:rFonts w:hint="eastAsia" w:ascii="宋体" w:hAnsi="宋体" w:cs="宋体"/>
          <w:spacing w:val="0"/>
          <w:sz w:val="21"/>
          <w:szCs w:val="21"/>
          <w:lang w:eastAsia="zh-CN"/>
        </w:rPr>
        <w:t>需求科室</w:t>
      </w:r>
      <w:r>
        <w:rPr>
          <w:rFonts w:hint="eastAsia" w:ascii="宋体" w:hAnsi="宋体" w:eastAsia="宋体" w:cs="宋体"/>
          <w:spacing w:val="0"/>
          <w:sz w:val="21"/>
          <w:szCs w:val="21"/>
        </w:rPr>
        <w:t>应取消成交候选人资格，并按规定予以处理。</w:t>
      </w:r>
    </w:p>
    <w:p w14:paraId="2AAD8F88">
      <w:pPr>
        <w:pStyle w:val="23"/>
        <w:pageBreakBefore w:val="0"/>
        <w:widowControl w:val="0"/>
        <w:tabs>
          <w:tab w:val="left" w:pos="1272"/>
        </w:tabs>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2、不良信用记录是指：（1）供应商被人民法院列入失信被执行人；（2）供应商或其法定代表人或拟派项目经理（项目负责人）被人民检察院列入行贿犯罪档案；（3）供应商被工商行政管理部门列入企业经营异常名录；（4）供应商被税务部门列入重大税收违法案件当事人名单；</w:t>
      </w:r>
    </w:p>
    <w:p w14:paraId="0E68E3A7">
      <w:pPr>
        <w:pStyle w:val="23"/>
        <w:pageBreakBefore w:val="0"/>
        <w:widowControl w:val="0"/>
        <w:tabs>
          <w:tab w:val="left" w:pos="1272"/>
        </w:tabs>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3、以联合体形式参加磋商的，联合体任何成员存在以上不良信用记录的，不得确定为成交供应商。</w:t>
      </w:r>
    </w:p>
    <w:p w14:paraId="07BE53DA">
      <w:pPr>
        <w:pStyle w:val="23"/>
        <w:pageBreakBefore w:val="0"/>
        <w:widowControl w:val="0"/>
        <w:tabs>
          <w:tab w:val="left" w:pos="1272"/>
        </w:tabs>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4、信用信息查询渠道：中国政府采购网（www.ccgp.gov.cn）、“信用中国”网站（www.creditchina.gov.cn）、“中国裁判文书网”（https://wenshu.court.gov.cn/）、国家企业信用信息公示系统（www.gsxt.gov.cn）。 </w:t>
      </w:r>
    </w:p>
    <w:p w14:paraId="3F2AD7C9">
      <w:pPr>
        <w:pStyle w:val="23"/>
        <w:pageBreakBefore w:val="0"/>
        <w:widowControl w:val="0"/>
        <w:tabs>
          <w:tab w:val="left" w:pos="1272"/>
        </w:tabs>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5、信用信息记录方式：</w:t>
      </w:r>
      <w:r>
        <w:rPr>
          <w:rFonts w:hint="eastAsia" w:ascii="宋体" w:hAnsi="宋体" w:cs="宋体"/>
          <w:spacing w:val="0"/>
          <w:sz w:val="21"/>
          <w:szCs w:val="21"/>
          <w:lang w:eastAsia="zh-CN"/>
        </w:rPr>
        <w:t>需求科室</w:t>
      </w:r>
      <w:r>
        <w:rPr>
          <w:rFonts w:hint="eastAsia" w:ascii="宋体" w:hAnsi="宋体" w:eastAsia="宋体" w:cs="宋体"/>
          <w:spacing w:val="0"/>
          <w:sz w:val="21"/>
          <w:szCs w:val="21"/>
        </w:rPr>
        <w:t xml:space="preserve">将查询网页打印、签字并存档备查。 </w:t>
      </w:r>
    </w:p>
    <w:p w14:paraId="13FCB9E2">
      <w:pPr>
        <w:pStyle w:val="6"/>
        <w:pageBreakBefore w:val="0"/>
        <w:widowControl w:val="0"/>
        <w:numPr>
          <w:ilvl w:val="0"/>
          <w:numId w:val="0"/>
        </w:numPr>
        <w:kinsoku/>
        <w:wordWrap/>
        <w:overflowPunct/>
        <w:topLinePunct w:val="0"/>
        <w:bidi w:val="0"/>
        <w:adjustRightInd/>
        <w:snapToGrid/>
        <w:spacing w:before="0" w:after="0"/>
        <w:ind w:right="0" w:rightChars="0"/>
        <w:jc w:val="left"/>
        <w:textAlignment w:val="auto"/>
        <w:rPr>
          <w:rFonts w:hint="eastAsia" w:ascii="宋体" w:hAnsi="宋体" w:eastAsia="宋体" w:cs="宋体"/>
          <w:spacing w:val="0"/>
          <w:sz w:val="22"/>
          <w:szCs w:val="22"/>
        </w:rPr>
      </w:pPr>
      <w:r>
        <w:rPr>
          <w:rFonts w:hint="eastAsia" w:ascii="宋体" w:hAnsi="宋体" w:eastAsia="宋体" w:cs="宋体"/>
          <w:spacing w:val="0"/>
          <w:sz w:val="22"/>
          <w:szCs w:val="22"/>
          <w:lang w:val="en-US" w:eastAsia="zh-CN"/>
        </w:rPr>
        <w:t>28.</w:t>
      </w:r>
      <w:r>
        <w:rPr>
          <w:rFonts w:hint="eastAsia" w:ascii="宋体" w:hAnsi="宋体" w:eastAsia="宋体" w:cs="宋体"/>
          <w:spacing w:val="0"/>
          <w:sz w:val="22"/>
          <w:szCs w:val="22"/>
        </w:rPr>
        <w:t>成交通知书</w:t>
      </w:r>
    </w:p>
    <w:p w14:paraId="04F947B2">
      <w:pPr>
        <w:pStyle w:val="23"/>
        <w:pageBreakBefore w:val="0"/>
        <w:widowControl w:val="0"/>
        <w:numPr>
          <w:ilvl w:val="0"/>
          <w:numId w:val="0"/>
        </w:numPr>
        <w:tabs>
          <w:tab w:val="left" w:pos="1272"/>
        </w:tabs>
        <w:kinsoku/>
        <w:wordWrap/>
        <w:overflowPunct/>
        <w:topLinePunct w:val="0"/>
        <w:bidi w:val="0"/>
        <w:adjustRightInd/>
        <w:snapToGrid/>
        <w:spacing w:line="360" w:lineRule="auto"/>
        <w:ind w:leftChars="0" w:right="0" w:rightChars="0"/>
        <w:jc w:val="both"/>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28.1</w:t>
      </w:r>
      <w:r>
        <w:rPr>
          <w:rFonts w:hint="eastAsia" w:ascii="宋体" w:hAnsi="宋体" w:cs="宋体"/>
          <w:spacing w:val="0"/>
          <w:sz w:val="21"/>
          <w:szCs w:val="21"/>
          <w:lang w:eastAsia="zh-CN"/>
        </w:rPr>
        <w:t>采购办公室</w:t>
      </w:r>
      <w:r>
        <w:rPr>
          <w:rFonts w:hint="eastAsia" w:ascii="宋体" w:hAnsi="宋体" w:eastAsia="宋体" w:cs="宋体"/>
          <w:spacing w:val="0"/>
          <w:sz w:val="21"/>
          <w:szCs w:val="21"/>
        </w:rPr>
        <w:t>发布成交结果公告的同时以</w:t>
      </w:r>
      <w:r>
        <w:rPr>
          <w:rFonts w:hint="eastAsia" w:ascii="宋体" w:hAnsi="宋体" w:eastAsia="宋体" w:cs="宋体"/>
          <w:spacing w:val="0"/>
          <w:sz w:val="21"/>
          <w:szCs w:val="21"/>
          <w:u w:val="single"/>
        </w:rPr>
        <w:t>供应商须知前附表</w:t>
      </w:r>
      <w:r>
        <w:rPr>
          <w:rFonts w:hint="eastAsia" w:ascii="宋体" w:hAnsi="宋体" w:eastAsia="宋体" w:cs="宋体"/>
          <w:spacing w:val="0"/>
          <w:sz w:val="21"/>
          <w:szCs w:val="21"/>
        </w:rPr>
        <w:t>规定的形式向成交供应商发出成交通知书。</w:t>
      </w:r>
    </w:p>
    <w:p w14:paraId="01EEC4A3">
      <w:pPr>
        <w:pStyle w:val="23"/>
        <w:pageBreakBefore w:val="0"/>
        <w:widowControl w:val="0"/>
        <w:numPr>
          <w:ilvl w:val="0"/>
          <w:numId w:val="0"/>
        </w:numPr>
        <w:tabs>
          <w:tab w:val="left" w:pos="1272"/>
        </w:tabs>
        <w:kinsoku/>
        <w:wordWrap/>
        <w:overflowPunct/>
        <w:topLinePunct w:val="0"/>
        <w:bidi w:val="0"/>
        <w:adjustRightInd/>
        <w:snapToGrid/>
        <w:spacing w:line="360" w:lineRule="auto"/>
        <w:ind w:leftChars="0" w:right="0" w:rightChars="0"/>
        <w:jc w:val="both"/>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28.2</w:t>
      </w:r>
      <w:r>
        <w:rPr>
          <w:rFonts w:hint="eastAsia" w:ascii="宋体" w:hAnsi="宋体" w:eastAsia="宋体" w:cs="宋体"/>
          <w:spacing w:val="0"/>
          <w:sz w:val="21"/>
          <w:szCs w:val="21"/>
        </w:rPr>
        <w:t>成交通知书对</w:t>
      </w:r>
      <w:r>
        <w:rPr>
          <w:rFonts w:hint="eastAsia" w:ascii="宋体" w:hAnsi="宋体" w:cs="宋体"/>
          <w:spacing w:val="0"/>
          <w:sz w:val="21"/>
          <w:szCs w:val="21"/>
          <w:lang w:eastAsia="zh-CN"/>
        </w:rPr>
        <w:t>需求科室</w:t>
      </w:r>
      <w:r>
        <w:rPr>
          <w:rFonts w:hint="eastAsia" w:ascii="宋体" w:hAnsi="宋体" w:eastAsia="宋体" w:cs="宋体"/>
          <w:spacing w:val="0"/>
          <w:sz w:val="21"/>
          <w:szCs w:val="21"/>
        </w:rPr>
        <w:t>和成交供应商具有同等法律效力。成交通知书发出以后，</w:t>
      </w:r>
      <w:r>
        <w:rPr>
          <w:rFonts w:hint="eastAsia" w:ascii="宋体" w:hAnsi="宋体" w:cs="宋体"/>
          <w:spacing w:val="0"/>
          <w:sz w:val="21"/>
          <w:szCs w:val="21"/>
          <w:lang w:eastAsia="zh-CN"/>
        </w:rPr>
        <w:t>需求科室</w:t>
      </w:r>
      <w:r>
        <w:rPr>
          <w:rFonts w:hint="eastAsia" w:ascii="宋体" w:hAnsi="宋体" w:eastAsia="宋体" w:cs="宋体"/>
          <w:spacing w:val="0"/>
          <w:sz w:val="21"/>
          <w:szCs w:val="21"/>
        </w:rPr>
        <w:t>改变成交结果或者成交供应商放弃成交资格，应当承担相应的法律责任。</w:t>
      </w:r>
    </w:p>
    <w:p w14:paraId="386770BE">
      <w:pPr>
        <w:pStyle w:val="23"/>
        <w:pageBreakBefore w:val="0"/>
        <w:widowControl w:val="0"/>
        <w:tabs>
          <w:tab w:val="left" w:pos="1210"/>
        </w:tabs>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28.3 成交通知书是合同的组成部分。</w:t>
      </w:r>
    </w:p>
    <w:p w14:paraId="6771F441">
      <w:pPr>
        <w:pStyle w:val="23"/>
        <w:pageBreakBefore w:val="0"/>
        <w:widowControl w:val="0"/>
        <w:tabs>
          <w:tab w:val="left" w:pos="1210"/>
        </w:tabs>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b/>
          <w:spacing w:val="0"/>
          <w:sz w:val="21"/>
          <w:szCs w:val="21"/>
        </w:rPr>
      </w:pPr>
      <w:r>
        <w:rPr>
          <w:rFonts w:hint="eastAsia" w:ascii="宋体" w:hAnsi="宋体" w:eastAsia="宋体" w:cs="宋体"/>
          <w:b/>
          <w:spacing w:val="0"/>
          <w:sz w:val="21"/>
          <w:szCs w:val="21"/>
        </w:rPr>
        <w:t>29.告知磋商结果</w:t>
      </w:r>
    </w:p>
    <w:p w14:paraId="2B3BE069">
      <w:pPr>
        <w:pStyle w:val="23"/>
        <w:pageBreakBefore w:val="0"/>
        <w:widowControl w:val="0"/>
        <w:numPr>
          <w:ilvl w:val="1"/>
          <w:numId w:val="11"/>
        </w:numPr>
        <w:tabs>
          <w:tab w:val="left" w:pos="1272"/>
        </w:tabs>
        <w:kinsoku/>
        <w:wordWrap/>
        <w:overflowPunct/>
        <w:topLinePunct w:val="0"/>
        <w:bidi w:val="0"/>
        <w:adjustRightInd/>
        <w:snapToGrid/>
        <w:spacing w:line="360" w:lineRule="auto"/>
        <w:ind w:left="0" w:leftChars="0" w:right="0" w:rightChars="0" w:firstLine="0" w:firstLineChars="0"/>
        <w:jc w:val="both"/>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在公告成交结果的同时，</w:t>
      </w:r>
      <w:r>
        <w:rPr>
          <w:rFonts w:hint="eastAsia" w:ascii="宋体" w:hAnsi="宋体" w:cs="宋体"/>
          <w:spacing w:val="0"/>
          <w:sz w:val="21"/>
          <w:szCs w:val="21"/>
          <w:lang w:eastAsia="zh-CN"/>
        </w:rPr>
        <w:t>采购办公室</w:t>
      </w:r>
      <w:r>
        <w:rPr>
          <w:rFonts w:hint="eastAsia" w:ascii="宋体" w:hAnsi="宋体" w:eastAsia="宋体" w:cs="宋体"/>
          <w:spacing w:val="0"/>
          <w:sz w:val="21"/>
          <w:szCs w:val="21"/>
        </w:rPr>
        <w:t>同时以</w:t>
      </w:r>
      <w:r>
        <w:rPr>
          <w:rFonts w:hint="eastAsia" w:ascii="宋体" w:hAnsi="宋体" w:eastAsia="宋体" w:cs="宋体"/>
          <w:spacing w:val="0"/>
          <w:sz w:val="21"/>
          <w:szCs w:val="21"/>
          <w:u w:val="single"/>
        </w:rPr>
        <w:t>供应商须知前附表</w:t>
      </w:r>
      <w:r>
        <w:rPr>
          <w:rFonts w:hint="eastAsia" w:ascii="宋体" w:hAnsi="宋体" w:eastAsia="宋体" w:cs="宋体"/>
          <w:spacing w:val="0"/>
          <w:sz w:val="21"/>
          <w:szCs w:val="21"/>
        </w:rPr>
        <w:t>规定的形式告知未成交供应商本人的评审得分和排序。</w:t>
      </w:r>
    </w:p>
    <w:p w14:paraId="03EA0AA2">
      <w:pPr>
        <w:pStyle w:val="23"/>
        <w:pageBreakBefore w:val="0"/>
        <w:widowControl w:val="0"/>
        <w:tabs>
          <w:tab w:val="left" w:pos="1255"/>
        </w:tabs>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29.2 </w:t>
      </w:r>
      <w:r>
        <w:rPr>
          <w:rFonts w:hint="eastAsia" w:ascii="宋体" w:hAnsi="宋体" w:cs="宋体"/>
          <w:spacing w:val="0"/>
          <w:sz w:val="21"/>
          <w:szCs w:val="21"/>
          <w:lang w:eastAsia="zh-CN"/>
        </w:rPr>
        <w:t>采购办公室</w:t>
      </w:r>
      <w:r>
        <w:rPr>
          <w:rFonts w:hint="eastAsia" w:ascii="宋体" w:hAnsi="宋体" w:eastAsia="宋体" w:cs="宋体"/>
          <w:spacing w:val="0"/>
          <w:sz w:val="21"/>
          <w:szCs w:val="21"/>
        </w:rPr>
        <w:t>对未成交的供应商不做未成交原因的解释。</w:t>
      </w:r>
    </w:p>
    <w:p w14:paraId="00419016">
      <w:pPr>
        <w:pStyle w:val="23"/>
        <w:pageBreakBefore w:val="0"/>
        <w:widowControl w:val="0"/>
        <w:tabs>
          <w:tab w:val="left" w:pos="1255"/>
        </w:tabs>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b/>
          <w:spacing w:val="0"/>
          <w:sz w:val="21"/>
          <w:szCs w:val="21"/>
        </w:rPr>
      </w:pPr>
      <w:r>
        <w:rPr>
          <w:rFonts w:hint="eastAsia" w:ascii="宋体" w:hAnsi="宋体" w:eastAsia="宋体" w:cs="宋体"/>
          <w:b/>
          <w:spacing w:val="0"/>
          <w:sz w:val="21"/>
          <w:szCs w:val="21"/>
        </w:rPr>
        <w:t>30.履约保证金</w:t>
      </w:r>
    </w:p>
    <w:p w14:paraId="7FC19C0B">
      <w:pPr>
        <w:pStyle w:val="23"/>
        <w:pageBreakBefore w:val="0"/>
        <w:widowControl w:val="0"/>
        <w:numPr>
          <w:ilvl w:val="1"/>
          <w:numId w:val="12"/>
        </w:numPr>
        <w:tabs>
          <w:tab w:val="left" w:pos="1210"/>
        </w:tabs>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成交供应商应按照</w:t>
      </w:r>
      <w:r>
        <w:rPr>
          <w:rFonts w:hint="eastAsia" w:ascii="宋体" w:hAnsi="宋体" w:eastAsia="宋体" w:cs="宋体"/>
          <w:spacing w:val="0"/>
          <w:sz w:val="21"/>
          <w:szCs w:val="21"/>
          <w:u w:val="single"/>
        </w:rPr>
        <w:t>供应商须知前附表</w:t>
      </w:r>
      <w:r>
        <w:rPr>
          <w:rFonts w:hint="eastAsia" w:ascii="宋体" w:hAnsi="宋体" w:eastAsia="宋体" w:cs="宋体"/>
          <w:spacing w:val="0"/>
          <w:sz w:val="21"/>
          <w:szCs w:val="21"/>
        </w:rPr>
        <w:t>规定缴纳履约保证金。</w:t>
      </w:r>
    </w:p>
    <w:p w14:paraId="639ADF27">
      <w:pPr>
        <w:pStyle w:val="23"/>
        <w:pageBreakBefore w:val="0"/>
        <w:widowControl w:val="0"/>
        <w:numPr>
          <w:ilvl w:val="1"/>
          <w:numId w:val="12"/>
        </w:numPr>
        <w:tabs>
          <w:tab w:val="left" w:pos="1272"/>
        </w:tabs>
        <w:kinsoku/>
        <w:wordWrap/>
        <w:overflowPunct/>
        <w:topLinePunct w:val="0"/>
        <w:bidi w:val="0"/>
        <w:adjustRightInd/>
        <w:snapToGrid/>
        <w:spacing w:line="360" w:lineRule="auto"/>
        <w:ind w:left="0" w:leftChars="0" w:right="0" w:rightChars="0" w:firstLine="0" w:firstLineChars="0"/>
        <w:jc w:val="both"/>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如果成交供应商没有按照上述履约保证金的规定执行，将视为放弃成交资格。在此情况下，</w:t>
      </w:r>
      <w:r>
        <w:rPr>
          <w:rFonts w:hint="eastAsia" w:ascii="宋体" w:hAnsi="宋体" w:cs="宋体"/>
          <w:spacing w:val="0"/>
          <w:sz w:val="21"/>
          <w:szCs w:val="21"/>
          <w:lang w:eastAsia="zh-CN"/>
        </w:rPr>
        <w:t>需求科室</w:t>
      </w:r>
      <w:r>
        <w:rPr>
          <w:rFonts w:hint="eastAsia" w:ascii="宋体" w:hAnsi="宋体" w:eastAsia="宋体" w:cs="宋体"/>
          <w:spacing w:val="0"/>
          <w:sz w:val="21"/>
          <w:szCs w:val="21"/>
        </w:rPr>
        <w:t>可确定下一成交候选供应商为成交供应商，也可以重新开展采购活动。</w:t>
      </w:r>
    </w:p>
    <w:p w14:paraId="1AB327AB">
      <w:pPr>
        <w:pStyle w:val="6"/>
        <w:pageBreakBefore w:val="0"/>
        <w:widowControl w:val="0"/>
        <w:numPr>
          <w:ilvl w:val="0"/>
          <w:numId w:val="0"/>
        </w:numPr>
        <w:kinsoku/>
        <w:wordWrap/>
        <w:overflowPunct/>
        <w:topLinePunct w:val="0"/>
        <w:bidi w:val="0"/>
        <w:adjustRightInd/>
        <w:snapToGrid/>
        <w:spacing w:before="0" w:after="0"/>
        <w:ind w:leftChars="0" w:right="0" w:rightChars="0"/>
        <w:jc w:val="left"/>
        <w:textAlignment w:val="auto"/>
        <w:rPr>
          <w:rFonts w:hint="eastAsia" w:ascii="宋体" w:hAnsi="宋体" w:eastAsia="宋体" w:cs="宋体"/>
          <w:spacing w:val="0"/>
          <w:sz w:val="22"/>
          <w:szCs w:val="22"/>
        </w:rPr>
      </w:pPr>
      <w:r>
        <w:rPr>
          <w:rFonts w:hint="eastAsia" w:ascii="宋体" w:hAnsi="宋体" w:eastAsia="宋体" w:cs="宋体"/>
          <w:spacing w:val="0"/>
          <w:sz w:val="22"/>
          <w:szCs w:val="22"/>
          <w:lang w:val="en-US" w:eastAsia="zh-CN"/>
        </w:rPr>
        <w:t>31.</w:t>
      </w:r>
      <w:r>
        <w:rPr>
          <w:rFonts w:hint="eastAsia" w:ascii="宋体" w:hAnsi="宋体" w:eastAsia="宋体" w:cs="宋体"/>
          <w:spacing w:val="0"/>
          <w:sz w:val="22"/>
          <w:szCs w:val="22"/>
        </w:rPr>
        <w:t>成交服务费</w:t>
      </w:r>
    </w:p>
    <w:p w14:paraId="16A50151">
      <w:pPr>
        <w:pStyle w:val="23"/>
        <w:pageBreakBefore w:val="0"/>
        <w:widowControl w:val="0"/>
        <w:tabs>
          <w:tab w:val="left" w:pos="1210"/>
        </w:tabs>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31.1本项目成交服务费的收取按</w:t>
      </w:r>
      <w:r>
        <w:rPr>
          <w:rFonts w:hint="eastAsia" w:ascii="宋体" w:hAnsi="宋体" w:eastAsia="宋体" w:cs="宋体"/>
          <w:spacing w:val="0"/>
          <w:sz w:val="21"/>
          <w:szCs w:val="21"/>
          <w:u w:val="single"/>
        </w:rPr>
        <w:t>供应商须知前附表</w:t>
      </w:r>
      <w:r>
        <w:rPr>
          <w:rFonts w:hint="eastAsia" w:ascii="宋体" w:hAnsi="宋体" w:eastAsia="宋体" w:cs="宋体"/>
          <w:spacing w:val="0"/>
          <w:sz w:val="21"/>
          <w:szCs w:val="21"/>
        </w:rPr>
        <w:t>的规定执行。</w:t>
      </w:r>
    </w:p>
    <w:p w14:paraId="2A7B9703">
      <w:pPr>
        <w:pStyle w:val="23"/>
        <w:pageBreakBefore w:val="0"/>
        <w:widowControl w:val="0"/>
        <w:tabs>
          <w:tab w:val="left" w:pos="1210"/>
        </w:tabs>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b/>
          <w:spacing w:val="0"/>
          <w:sz w:val="22"/>
          <w:szCs w:val="22"/>
        </w:rPr>
      </w:pPr>
      <w:r>
        <w:rPr>
          <w:rFonts w:hint="eastAsia" w:ascii="宋体" w:hAnsi="宋体" w:eastAsia="宋体" w:cs="宋体"/>
          <w:b/>
          <w:spacing w:val="0"/>
          <w:sz w:val="22"/>
          <w:szCs w:val="22"/>
        </w:rPr>
        <w:t>32.签订合同</w:t>
      </w:r>
    </w:p>
    <w:p w14:paraId="300B21C9">
      <w:pPr>
        <w:pStyle w:val="23"/>
        <w:pageBreakBefore w:val="0"/>
        <w:widowControl w:val="0"/>
        <w:numPr>
          <w:ilvl w:val="1"/>
          <w:numId w:val="13"/>
        </w:numPr>
        <w:tabs>
          <w:tab w:val="left" w:pos="1219"/>
        </w:tabs>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spacing w:val="0"/>
          <w:sz w:val="21"/>
          <w:szCs w:val="21"/>
        </w:rPr>
      </w:pPr>
      <w:r>
        <w:rPr>
          <w:rFonts w:hint="eastAsia" w:ascii="宋体" w:hAnsi="宋体" w:cs="宋体"/>
          <w:spacing w:val="0"/>
          <w:sz w:val="21"/>
          <w:szCs w:val="21"/>
          <w:lang w:eastAsia="zh-CN"/>
        </w:rPr>
        <w:t>需求科室</w:t>
      </w:r>
      <w:r>
        <w:rPr>
          <w:rFonts w:hint="eastAsia" w:ascii="宋体" w:hAnsi="宋体" w:eastAsia="宋体" w:cs="宋体"/>
          <w:spacing w:val="0"/>
          <w:sz w:val="21"/>
          <w:szCs w:val="21"/>
        </w:rPr>
        <w:t xml:space="preserve">与成交供应商应当自发出成交通知书之日起 </w:t>
      </w:r>
      <w:r>
        <w:rPr>
          <w:rFonts w:hint="eastAsia" w:ascii="宋体" w:hAnsi="宋体" w:eastAsia="宋体" w:cs="宋体"/>
          <w:spacing w:val="0"/>
          <w:sz w:val="21"/>
          <w:szCs w:val="21"/>
          <w:lang w:val="en-US" w:eastAsia="zh-CN"/>
        </w:rPr>
        <w:t>7</w:t>
      </w:r>
      <w:r>
        <w:rPr>
          <w:rFonts w:hint="eastAsia" w:ascii="宋体" w:hAnsi="宋体" w:eastAsia="宋体" w:cs="宋体"/>
          <w:spacing w:val="0"/>
          <w:sz w:val="21"/>
          <w:szCs w:val="21"/>
          <w:lang w:eastAsia="zh-CN"/>
        </w:rPr>
        <w:t>个工作</w:t>
      </w:r>
      <w:r>
        <w:rPr>
          <w:rFonts w:hint="eastAsia" w:ascii="宋体" w:hAnsi="宋体" w:eastAsia="宋体" w:cs="宋体"/>
          <w:spacing w:val="0"/>
          <w:sz w:val="21"/>
          <w:szCs w:val="21"/>
        </w:rPr>
        <w:t>日内签订合同。</w:t>
      </w:r>
    </w:p>
    <w:p w14:paraId="0D10689F">
      <w:pPr>
        <w:pStyle w:val="23"/>
        <w:pageBreakBefore w:val="0"/>
        <w:widowControl w:val="0"/>
        <w:numPr>
          <w:ilvl w:val="1"/>
          <w:numId w:val="13"/>
        </w:numPr>
        <w:tabs>
          <w:tab w:val="left" w:pos="1272"/>
        </w:tabs>
        <w:kinsoku/>
        <w:wordWrap/>
        <w:overflowPunct/>
        <w:topLinePunct w:val="0"/>
        <w:bidi w:val="0"/>
        <w:adjustRightInd/>
        <w:snapToGrid/>
        <w:spacing w:line="360" w:lineRule="auto"/>
        <w:ind w:left="0" w:leftChars="0" w:right="0" w:rightChars="0" w:firstLine="0" w:firstLineChars="0"/>
        <w:jc w:val="both"/>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磋商文件、成交供应商的响应文件及其澄清文件等，均为签订合同的依据。</w:t>
      </w:r>
    </w:p>
    <w:p w14:paraId="0A32245C">
      <w:pPr>
        <w:pStyle w:val="23"/>
        <w:pageBreakBefore w:val="0"/>
        <w:widowControl w:val="0"/>
        <w:numPr>
          <w:ilvl w:val="1"/>
          <w:numId w:val="13"/>
        </w:numPr>
        <w:tabs>
          <w:tab w:val="left" w:pos="1306"/>
        </w:tabs>
        <w:kinsoku/>
        <w:wordWrap/>
        <w:overflowPunct/>
        <w:topLinePunct w:val="0"/>
        <w:bidi w:val="0"/>
        <w:adjustRightInd/>
        <w:snapToGrid/>
        <w:spacing w:line="360" w:lineRule="auto"/>
        <w:ind w:left="0" w:leftChars="0" w:right="0" w:rightChars="0" w:firstLine="0" w:firstLineChars="0"/>
        <w:jc w:val="both"/>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成交供应商拒绝与</w:t>
      </w:r>
      <w:r>
        <w:rPr>
          <w:rFonts w:hint="eastAsia" w:ascii="宋体" w:hAnsi="宋体" w:cs="宋体"/>
          <w:spacing w:val="0"/>
          <w:sz w:val="21"/>
          <w:szCs w:val="21"/>
          <w:lang w:eastAsia="zh-CN"/>
        </w:rPr>
        <w:t>需求科室</w:t>
      </w:r>
      <w:r>
        <w:rPr>
          <w:rFonts w:hint="eastAsia" w:ascii="宋体" w:hAnsi="宋体" w:eastAsia="宋体" w:cs="宋体"/>
          <w:spacing w:val="0"/>
          <w:sz w:val="21"/>
          <w:szCs w:val="21"/>
        </w:rPr>
        <w:t>签订合同的，</w:t>
      </w:r>
      <w:r>
        <w:rPr>
          <w:rFonts w:hint="eastAsia" w:ascii="宋体" w:hAnsi="宋体" w:cs="宋体"/>
          <w:spacing w:val="0"/>
          <w:sz w:val="21"/>
          <w:szCs w:val="21"/>
          <w:lang w:eastAsia="zh-CN"/>
        </w:rPr>
        <w:t>需求科室</w:t>
      </w:r>
      <w:r>
        <w:rPr>
          <w:rFonts w:hint="eastAsia" w:ascii="宋体" w:hAnsi="宋体" w:eastAsia="宋体" w:cs="宋体"/>
          <w:spacing w:val="0"/>
          <w:sz w:val="21"/>
          <w:szCs w:val="21"/>
        </w:rPr>
        <w:t>可以按照评审报告推荐的成交候选供应商名单排序，确定下一成交候选供应商为成交供应商，也可以重新开展采购活动。成交供应商拒绝签订合同的不得参加对该项目重新开展的采购活动。</w:t>
      </w:r>
    </w:p>
    <w:p w14:paraId="277B4B06">
      <w:pPr>
        <w:pStyle w:val="6"/>
        <w:pageBreakBefore w:val="0"/>
        <w:widowControl w:val="0"/>
        <w:numPr>
          <w:ilvl w:val="0"/>
          <w:numId w:val="14"/>
        </w:numPr>
        <w:kinsoku/>
        <w:wordWrap/>
        <w:overflowPunct/>
        <w:topLinePunct w:val="0"/>
        <w:bidi w:val="0"/>
        <w:adjustRightInd/>
        <w:snapToGrid/>
        <w:spacing w:before="0" w:after="0"/>
        <w:ind w:left="0" w:leftChars="0" w:right="0" w:rightChars="0" w:firstLine="0" w:firstLineChars="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廉洁自律规定</w:t>
      </w:r>
    </w:p>
    <w:p w14:paraId="274A46B7">
      <w:pPr>
        <w:pStyle w:val="23"/>
        <w:pageBreakBefore w:val="0"/>
        <w:widowControl w:val="0"/>
        <w:tabs>
          <w:tab w:val="left" w:pos="1306"/>
        </w:tabs>
        <w:kinsoku/>
        <w:wordWrap/>
        <w:overflowPunct/>
        <w:topLinePunct w:val="0"/>
        <w:bidi w:val="0"/>
        <w:adjustRightInd/>
        <w:snapToGrid/>
        <w:spacing w:line="360" w:lineRule="auto"/>
        <w:ind w:left="0" w:leftChars="0" w:right="0" w:rightChars="0" w:firstLine="0" w:firstLineChars="0"/>
        <w:jc w:val="both"/>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33.1</w:t>
      </w:r>
      <w:r>
        <w:rPr>
          <w:rFonts w:hint="eastAsia" w:ascii="宋体" w:hAnsi="宋体" w:cs="宋体"/>
          <w:spacing w:val="0"/>
          <w:sz w:val="21"/>
          <w:szCs w:val="21"/>
          <w:lang w:eastAsia="zh-CN"/>
        </w:rPr>
        <w:t>采购办公室</w:t>
      </w:r>
      <w:r>
        <w:rPr>
          <w:rFonts w:hint="eastAsia" w:ascii="宋体" w:hAnsi="宋体" w:eastAsia="宋体" w:cs="宋体"/>
          <w:spacing w:val="0"/>
          <w:sz w:val="21"/>
          <w:szCs w:val="21"/>
        </w:rPr>
        <w:t>工作人员不得以不正当手段获取采购代理业务，不得与</w:t>
      </w:r>
      <w:r>
        <w:rPr>
          <w:rFonts w:hint="eastAsia" w:ascii="宋体" w:hAnsi="宋体" w:cs="宋体"/>
          <w:spacing w:val="0"/>
          <w:sz w:val="21"/>
          <w:szCs w:val="21"/>
          <w:lang w:eastAsia="zh-CN"/>
        </w:rPr>
        <w:t>需求科室</w:t>
      </w:r>
      <w:r>
        <w:rPr>
          <w:rFonts w:hint="eastAsia" w:ascii="宋体" w:hAnsi="宋体" w:eastAsia="宋体" w:cs="宋体"/>
          <w:spacing w:val="0"/>
          <w:sz w:val="21"/>
          <w:szCs w:val="21"/>
        </w:rPr>
        <w:t>、供应商恶意串通。</w:t>
      </w:r>
    </w:p>
    <w:p w14:paraId="58012EA4">
      <w:pPr>
        <w:pageBreakBefore w:val="0"/>
        <w:widowControl w:val="0"/>
        <w:tabs>
          <w:tab w:val="left" w:pos="1193"/>
        </w:tabs>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spacing w:val="0"/>
        </w:rPr>
      </w:pPr>
      <w:r>
        <w:rPr>
          <w:rFonts w:hint="eastAsia" w:ascii="宋体" w:hAnsi="宋体" w:eastAsia="宋体" w:cs="宋体"/>
          <w:spacing w:val="0"/>
        </w:rPr>
        <w:t>33.2</w:t>
      </w:r>
      <w:r>
        <w:rPr>
          <w:rFonts w:hint="eastAsia" w:ascii="宋体" w:hAnsi="宋体" w:cs="宋体"/>
          <w:spacing w:val="0"/>
          <w:lang w:eastAsia="zh-CN"/>
        </w:rPr>
        <w:t>采购办公室</w:t>
      </w:r>
      <w:r>
        <w:rPr>
          <w:rFonts w:hint="eastAsia" w:ascii="宋体" w:hAnsi="宋体" w:eastAsia="宋体" w:cs="宋体"/>
          <w:spacing w:val="0"/>
        </w:rPr>
        <w:t>工作人员不得接受</w:t>
      </w:r>
      <w:r>
        <w:rPr>
          <w:rFonts w:hint="eastAsia" w:ascii="宋体" w:hAnsi="宋体" w:cs="宋体"/>
          <w:spacing w:val="0"/>
          <w:lang w:eastAsia="zh-CN"/>
        </w:rPr>
        <w:t>需求科室</w:t>
      </w:r>
      <w:r>
        <w:rPr>
          <w:rFonts w:hint="eastAsia" w:ascii="宋体" w:hAnsi="宋体" w:eastAsia="宋体" w:cs="宋体"/>
          <w:spacing w:val="0"/>
        </w:rPr>
        <w:t>或者供应商组织的宴请、旅游、娱乐，不得收受礼品、现金、有价证券等，不得向</w:t>
      </w:r>
      <w:r>
        <w:rPr>
          <w:rFonts w:hint="eastAsia" w:ascii="宋体" w:hAnsi="宋体" w:cs="宋体"/>
          <w:spacing w:val="0"/>
          <w:lang w:eastAsia="zh-CN"/>
        </w:rPr>
        <w:t>需求科室</w:t>
      </w:r>
      <w:r>
        <w:rPr>
          <w:rFonts w:hint="eastAsia" w:ascii="宋体" w:hAnsi="宋体" w:eastAsia="宋体" w:cs="宋体"/>
          <w:spacing w:val="0"/>
        </w:rPr>
        <w:t>或者供应商报销应当由个人承担的费用。</w:t>
      </w:r>
    </w:p>
    <w:p w14:paraId="449CCE5D">
      <w:pPr>
        <w:pStyle w:val="6"/>
        <w:pageBreakBefore w:val="0"/>
        <w:widowControl w:val="0"/>
        <w:numPr>
          <w:ilvl w:val="0"/>
          <w:numId w:val="14"/>
        </w:numPr>
        <w:kinsoku/>
        <w:wordWrap/>
        <w:overflowPunct/>
        <w:topLinePunct w:val="0"/>
        <w:bidi w:val="0"/>
        <w:adjustRightInd/>
        <w:snapToGrid/>
        <w:spacing w:before="0" w:after="0"/>
        <w:ind w:left="0" w:leftChars="0" w:right="0" w:rightChars="0" w:firstLine="0" w:firstLineChars="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质疑的提出与接收</w:t>
      </w:r>
    </w:p>
    <w:p w14:paraId="104A5C6A">
      <w:pPr>
        <w:pStyle w:val="23"/>
        <w:pageBreakBefore w:val="0"/>
        <w:widowControl w:val="0"/>
        <w:numPr>
          <w:ilvl w:val="1"/>
          <w:numId w:val="14"/>
        </w:numPr>
        <w:tabs>
          <w:tab w:val="left" w:pos="1272"/>
        </w:tabs>
        <w:kinsoku/>
        <w:wordWrap/>
        <w:overflowPunct/>
        <w:topLinePunct w:val="0"/>
        <w:bidi w:val="0"/>
        <w:adjustRightInd/>
        <w:snapToGrid/>
        <w:spacing w:line="360" w:lineRule="auto"/>
        <w:ind w:left="0" w:leftChars="0" w:right="0" w:rightChars="0" w:firstLine="0" w:firstLineChars="0"/>
        <w:jc w:val="both"/>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供应商认为采购文件、采购过程和成交结果使自己的权益受到损害的，可以根据有关规定，在知道或者应知其权益受到损害之日起七个工作日内，依法向</w:t>
      </w:r>
      <w:r>
        <w:rPr>
          <w:rFonts w:hint="eastAsia" w:ascii="宋体" w:hAnsi="宋体" w:cs="宋体"/>
          <w:spacing w:val="0"/>
          <w:sz w:val="21"/>
          <w:szCs w:val="21"/>
          <w:lang w:eastAsia="zh-CN"/>
        </w:rPr>
        <w:t>需求科室</w:t>
      </w:r>
      <w:r>
        <w:rPr>
          <w:rFonts w:hint="eastAsia" w:ascii="宋体" w:hAnsi="宋体" w:eastAsia="宋体" w:cs="宋体"/>
          <w:spacing w:val="0"/>
          <w:sz w:val="21"/>
          <w:szCs w:val="21"/>
        </w:rPr>
        <w:t>或其委托的</w:t>
      </w:r>
      <w:r>
        <w:rPr>
          <w:rFonts w:hint="eastAsia" w:ascii="宋体" w:hAnsi="宋体" w:cs="宋体"/>
          <w:spacing w:val="0"/>
          <w:sz w:val="21"/>
          <w:szCs w:val="21"/>
          <w:lang w:eastAsia="zh-CN"/>
        </w:rPr>
        <w:t>采购办公室</w:t>
      </w:r>
      <w:r>
        <w:rPr>
          <w:rFonts w:hint="eastAsia" w:ascii="宋体" w:hAnsi="宋体" w:eastAsia="宋体" w:cs="宋体"/>
          <w:spacing w:val="0"/>
          <w:sz w:val="21"/>
          <w:szCs w:val="21"/>
        </w:rPr>
        <w:t>提出质疑。</w:t>
      </w:r>
    </w:p>
    <w:p w14:paraId="1AC3578D">
      <w:pPr>
        <w:pStyle w:val="23"/>
        <w:pageBreakBefore w:val="0"/>
        <w:widowControl w:val="0"/>
        <w:numPr>
          <w:ilvl w:val="0"/>
          <w:numId w:val="0"/>
        </w:numPr>
        <w:tabs>
          <w:tab w:val="left" w:pos="1272"/>
        </w:tabs>
        <w:kinsoku/>
        <w:wordWrap/>
        <w:overflowPunct/>
        <w:topLinePunct w:val="0"/>
        <w:bidi w:val="0"/>
        <w:adjustRightInd/>
        <w:snapToGrid/>
        <w:spacing w:line="360" w:lineRule="auto"/>
        <w:ind w:left="0" w:leftChars="0" w:right="0" w:rightChars="0" w:firstLine="0" w:firstLineChars="0"/>
        <w:jc w:val="both"/>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上述知道或者应知其权益受到损害之日，是指：（1）对采购文件提出质疑的，为采购文件公告期限届满之日；（2）对采购过程提出质疑的，为各采购程序环节结束之日；（3）对成交结果提出质疑的，为成交结果公告期限届满之日。</w:t>
      </w:r>
    </w:p>
    <w:p w14:paraId="754F2600">
      <w:pPr>
        <w:pStyle w:val="23"/>
        <w:pageBreakBefore w:val="0"/>
        <w:widowControl w:val="0"/>
        <w:numPr>
          <w:ilvl w:val="1"/>
          <w:numId w:val="14"/>
        </w:numPr>
        <w:tabs>
          <w:tab w:val="left" w:pos="1272"/>
        </w:tabs>
        <w:kinsoku/>
        <w:wordWrap/>
        <w:overflowPunct/>
        <w:topLinePunct w:val="0"/>
        <w:bidi w:val="0"/>
        <w:adjustRightInd/>
        <w:snapToGrid/>
        <w:spacing w:line="360" w:lineRule="auto"/>
        <w:ind w:left="0" w:leftChars="0" w:right="0" w:rightChars="0" w:firstLine="0" w:firstLineChars="0"/>
        <w:jc w:val="both"/>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质疑供应商应按照</w:t>
      </w:r>
      <w:r>
        <w:rPr>
          <w:rFonts w:hint="eastAsia" w:ascii="宋体" w:hAnsi="宋体" w:eastAsia="宋体" w:cs="宋体"/>
          <w:spacing w:val="0"/>
          <w:sz w:val="21"/>
          <w:szCs w:val="21"/>
          <w:lang w:eastAsia="zh-CN"/>
        </w:rPr>
        <w:t>相关</w:t>
      </w:r>
      <w:r>
        <w:rPr>
          <w:rFonts w:hint="eastAsia" w:ascii="宋体" w:hAnsi="宋体" w:eastAsia="宋体" w:cs="宋体"/>
          <w:spacing w:val="0"/>
          <w:sz w:val="21"/>
          <w:szCs w:val="21"/>
        </w:rPr>
        <w:t>要求，在法定质疑期内</w:t>
      </w:r>
      <w:r>
        <w:rPr>
          <w:rFonts w:hint="eastAsia" w:ascii="宋体" w:hAnsi="宋体" w:eastAsia="宋体" w:cs="宋体"/>
          <w:spacing w:val="0"/>
          <w:sz w:val="21"/>
          <w:szCs w:val="21"/>
          <w:lang w:val="en-US"/>
        </w:rPr>
        <w:t>书面提出</w:t>
      </w:r>
      <w:r>
        <w:rPr>
          <w:rFonts w:hint="eastAsia" w:ascii="宋体" w:hAnsi="宋体" w:eastAsia="宋体" w:cs="宋体"/>
          <w:spacing w:val="0"/>
          <w:sz w:val="21"/>
          <w:szCs w:val="21"/>
        </w:rPr>
        <w:t>，超出法定质疑期提交的质疑将被拒绝。针对同一采购程序环节的质疑应一次性提出。</w:t>
      </w:r>
    </w:p>
    <w:p w14:paraId="4DEC9BCC">
      <w:pPr>
        <w:pStyle w:val="23"/>
        <w:pageBreakBefore w:val="0"/>
        <w:widowControl w:val="0"/>
        <w:numPr>
          <w:ilvl w:val="1"/>
          <w:numId w:val="14"/>
        </w:numPr>
        <w:tabs>
          <w:tab w:val="left" w:pos="1272"/>
        </w:tabs>
        <w:kinsoku/>
        <w:wordWrap/>
        <w:overflowPunct/>
        <w:topLinePunct w:val="0"/>
        <w:bidi w:val="0"/>
        <w:adjustRightInd/>
        <w:snapToGrid/>
        <w:spacing w:line="360" w:lineRule="auto"/>
        <w:ind w:left="0" w:leftChars="0" w:right="0" w:rightChars="0" w:firstLine="0" w:firstLineChars="0"/>
        <w:jc w:val="both"/>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超出法定质疑期的、重复提出的、分次提出的或内容、形式不符合的，质疑供应商将依法承担不利后果。</w:t>
      </w:r>
    </w:p>
    <w:p w14:paraId="07BDDD63">
      <w:pPr>
        <w:pStyle w:val="23"/>
        <w:pageBreakBefore w:val="0"/>
        <w:widowControl w:val="0"/>
        <w:numPr>
          <w:ilvl w:val="1"/>
          <w:numId w:val="14"/>
        </w:numPr>
        <w:tabs>
          <w:tab w:val="left" w:pos="1272"/>
        </w:tabs>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spacing w:val="0"/>
          <w:sz w:val="21"/>
          <w:szCs w:val="21"/>
        </w:rPr>
      </w:pPr>
      <w:r>
        <w:rPr>
          <w:rFonts w:hint="eastAsia" w:ascii="宋体" w:hAnsi="宋体" w:cs="宋体"/>
          <w:spacing w:val="0"/>
          <w:sz w:val="21"/>
          <w:szCs w:val="21"/>
          <w:lang w:eastAsia="zh-CN"/>
        </w:rPr>
        <w:t>采购办公室</w:t>
      </w:r>
      <w:r>
        <w:rPr>
          <w:rFonts w:hint="eastAsia" w:ascii="宋体" w:hAnsi="宋体" w:eastAsia="宋体" w:cs="宋体"/>
          <w:spacing w:val="0"/>
          <w:sz w:val="21"/>
          <w:szCs w:val="21"/>
        </w:rPr>
        <w:t>质疑函接收部门、联系电话和通讯地址，见</w:t>
      </w:r>
      <w:r>
        <w:rPr>
          <w:rFonts w:hint="eastAsia" w:ascii="宋体" w:hAnsi="宋体" w:eastAsia="宋体" w:cs="宋体"/>
          <w:spacing w:val="0"/>
          <w:sz w:val="21"/>
          <w:szCs w:val="21"/>
          <w:u w:val="single"/>
        </w:rPr>
        <w:t>供应商须知前附表</w:t>
      </w:r>
      <w:r>
        <w:rPr>
          <w:rFonts w:hint="eastAsia" w:ascii="宋体" w:hAnsi="宋体" w:eastAsia="宋体" w:cs="宋体"/>
          <w:spacing w:val="0"/>
          <w:sz w:val="21"/>
          <w:szCs w:val="21"/>
        </w:rPr>
        <w:t>。</w:t>
      </w:r>
    </w:p>
    <w:p w14:paraId="677CDCCB">
      <w:pPr>
        <w:pStyle w:val="6"/>
        <w:pageBreakBefore w:val="0"/>
        <w:widowControl w:val="0"/>
        <w:numPr>
          <w:ilvl w:val="0"/>
          <w:numId w:val="14"/>
        </w:numPr>
        <w:kinsoku/>
        <w:wordWrap/>
        <w:overflowPunct/>
        <w:topLinePunct w:val="0"/>
        <w:bidi w:val="0"/>
        <w:adjustRightInd/>
        <w:snapToGrid/>
        <w:spacing w:before="0" w:after="0"/>
        <w:ind w:left="0" w:leftChars="0" w:right="0" w:rightChars="0" w:firstLine="0" w:firstLineChars="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需要补充的其他内容</w:t>
      </w:r>
    </w:p>
    <w:p w14:paraId="5D37D54B">
      <w:pPr>
        <w:pStyle w:val="2"/>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需要补充的其他内容，见</w:t>
      </w:r>
      <w:r>
        <w:rPr>
          <w:rFonts w:hint="eastAsia" w:ascii="宋体" w:hAnsi="宋体" w:eastAsia="宋体" w:cs="宋体"/>
          <w:spacing w:val="0"/>
          <w:sz w:val="21"/>
          <w:szCs w:val="21"/>
          <w:u w:val="single"/>
        </w:rPr>
        <w:t>供应商须知前附表</w:t>
      </w:r>
      <w:r>
        <w:rPr>
          <w:rFonts w:hint="eastAsia" w:ascii="宋体" w:hAnsi="宋体" w:eastAsia="宋体" w:cs="宋体"/>
          <w:spacing w:val="0"/>
          <w:sz w:val="21"/>
          <w:szCs w:val="21"/>
        </w:rPr>
        <w:t>。</w:t>
      </w:r>
    </w:p>
    <w:p w14:paraId="737FCC2A">
      <w:pPr>
        <w:pStyle w:val="23"/>
        <w:pageBreakBefore w:val="0"/>
        <w:widowControl w:val="0"/>
        <w:tabs>
          <w:tab w:val="left" w:pos="1330"/>
        </w:tabs>
        <w:kinsoku/>
        <w:wordWrap/>
        <w:overflowPunct/>
        <w:topLinePunct w:val="0"/>
        <w:bidi w:val="0"/>
        <w:adjustRightInd/>
        <w:snapToGrid/>
        <w:spacing w:line="360" w:lineRule="auto"/>
        <w:ind w:left="0" w:leftChars="0" w:right="0" w:rightChars="0" w:firstLine="0" w:firstLineChars="0"/>
        <w:jc w:val="both"/>
        <w:textAlignment w:val="auto"/>
        <w:rPr>
          <w:rFonts w:hint="eastAsia" w:ascii="宋体" w:hAnsi="宋体" w:eastAsia="宋体" w:cs="宋体"/>
          <w:spacing w:val="0"/>
          <w:sz w:val="21"/>
          <w:szCs w:val="21"/>
        </w:rPr>
      </w:pPr>
    </w:p>
    <w:p w14:paraId="32DE9DAD">
      <w:pPr>
        <w:widowControl/>
        <w:spacing w:line="360" w:lineRule="auto"/>
        <w:jc w:val="left"/>
        <w:rPr>
          <w:rFonts w:hint="eastAsia" w:ascii="宋体" w:hAnsi="宋体" w:eastAsia="宋体" w:cs="宋体"/>
          <w:spacing w:val="0"/>
        </w:rPr>
      </w:pPr>
    </w:p>
    <w:p w14:paraId="11871349">
      <w:pPr>
        <w:pStyle w:val="3"/>
        <w:tabs>
          <w:tab w:val="left" w:pos="1125"/>
        </w:tabs>
        <w:ind w:right="136"/>
        <w:jc w:val="center"/>
        <w:rPr>
          <w:rFonts w:hint="eastAsia" w:ascii="宋体" w:hAnsi="宋体" w:eastAsia="宋体" w:cs="宋体"/>
          <w:spacing w:val="0"/>
          <w:sz w:val="32"/>
          <w:szCs w:val="32"/>
        </w:rPr>
      </w:pPr>
      <w:r>
        <w:rPr>
          <w:rFonts w:hint="eastAsia" w:ascii="宋体" w:hAnsi="宋体" w:eastAsia="宋体" w:cs="宋体"/>
          <w:spacing w:val="0"/>
          <w:sz w:val="32"/>
          <w:szCs w:val="32"/>
        </w:rPr>
        <w:br w:type="page"/>
      </w:r>
      <w:bookmarkStart w:id="5" w:name="_Toc956"/>
      <w:r>
        <w:rPr>
          <w:rFonts w:hint="eastAsia" w:ascii="宋体" w:hAnsi="宋体" w:eastAsia="宋体" w:cs="宋体"/>
          <w:b/>
          <w:bCs/>
          <w:spacing w:val="0"/>
          <w:sz w:val="32"/>
          <w:szCs w:val="32"/>
        </w:rPr>
        <w:t>第三章</w:t>
      </w:r>
      <w:r>
        <w:rPr>
          <w:rFonts w:hint="eastAsia" w:ascii="宋体" w:hAnsi="宋体" w:eastAsia="宋体" w:cs="宋体"/>
          <w:b/>
          <w:bCs/>
          <w:spacing w:val="0"/>
          <w:sz w:val="32"/>
          <w:szCs w:val="32"/>
        </w:rPr>
        <w:tab/>
      </w:r>
      <w:r>
        <w:rPr>
          <w:rFonts w:hint="eastAsia" w:ascii="宋体" w:hAnsi="宋体" w:eastAsia="宋体" w:cs="宋体"/>
          <w:b/>
          <w:bCs/>
          <w:spacing w:val="0"/>
          <w:sz w:val="32"/>
          <w:szCs w:val="32"/>
        </w:rPr>
        <w:t xml:space="preserve"> 采购需求</w:t>
      </w:r>
      <w:bookmarkEnd w:id="5"/>
    </w:p>
    <w:p w14:paraId="221E92FD">
      <w:pPr>
        <w:pStyle w:val="6"/>
        <w:rPr>
          <w:rFonts w:hint="eastAsia" w:ascii="宋体" w:hAnsi="宋体" w:eastAsia="宋体" w:cs="宋体"/>
          <w:spacing w:val="0"/>
        </w:rPr>
      </w:pPr>
      <w:r>
        <w:rPr>
          <w:rFonts w:hint="eastAsia" w:ascii="宋体" w:hAnsi="宋体" w:eastAsia="宋体" w:cs="宋体"/>
          <w:spacing w:val="0"/>
        </w:rPr>
        <w:t>前注：</w:t>
      </w:r>
    </w:p>
    <w:p w14:paraId="79A2B198">
      <w:pPr>
        <w:pStyle w:val="2"/>
        <w:spacing w:before="160" w:line="360" w:lineRule="auto"/>
        <w:ind w:left="234" w:right="249" w:firstLine="436"/>
        <w:rPr>
          <w:rFonts w:hint="eastAsia" w:ascii="宋体" w:hAnsi="宋体" w:eastAsia="宋体" w:cs="宋体"/>
          <w:spacing w:val="0"/>
          <w:sz w:val="21"/>
          <w:szCs w:val="21"/>
        </w:rPr>
      </w:pPr>
      <w:r>
        <w:rPr>
          <w:rFonts w:hint="eastAsia" w:ascii="宋体" w:hAnsi="宋体" w:eastAsia="宋体" w:cs="宋体"/>
          <w:spacing w:val="0"/>
          <w:sz w:val="21"/>
          <w:szCs w:val="21"/>
        </w:rPr>
        <w:t>本说明中提出的技术方案仅为参考，如无明确限制，供应商可以进行优化， 提供满足用户实际需要的更优（或者性能实质上不低于的）服务方案，且此方案须经磋商小组评审认可。</w:t>
      </w:r>
    </w:p>
    <w:p w14:paraId="05EF379C">
      <w:pPr>
        <w:pStyle w:val="2"/>
        <w:spacing w:line="360" w:lineRule="auto"/>
        <w:rPr>
          <w:rFonts w:hint="eastAsia" w:ascii="宋体" w:hAnsi="宋体" w:eastAsia="宋体" w:cs="宋体"/>
          <w:spacing w:val="0"/>
          <w:sz w:val="21"/>
          <w:szCs w:val="21"/>
        </w:rPr>
      </w:pPr>
    </w:p>
    <w:p w14:paraId="4BABC025">
      <w:pPr>
        <w:pStyle w:val="6"/>
        <w:rPr>
          <w:rFonts w:hint="eastAsia" w:ascii="宋体" w:hAnsi="宋体" w:eastAsia="宋体" w:cs="宋体"/>
          <w:b/>
          <w:spacing w:val="0"/>
          <w:sz w:val="21"/>
          <w:szCs w:val="21"/>
        </w:rPr>
      </w:pPr>
      <w:r>
        <w:rPr>
          <w:rFonts w:hint="eastAsia" w:ascii="宋体" w:hAnsi="宋体" w:eastAsia="宋体" w:cs="宋体"/>
          <w:spacing w:val="0"/>
          <w:sz w:val="21"/>
          <w:szCs w:val="21"/>
        </w:rPr>
        <w:t>一、采购需求前附表</w:t>
      </w:r>
    </w:p>
    <w:tbl>
      <w:tblPr>
        <w:tblStyle w:val="18"/>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2026"/>
        <w:gridCol w:w="5468"/>
      </w:tblGrid>
      <w:tr w14:paraId="2E539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noWrap w:val="0"/>
            <w:vAlign w:val="top"/>
          </w:tcPr>
          <w:p w14:paraId="5238BD72">
            <w:pPr>
              <w:pStyle w:val="26"/>
              <w:spacing w:before="96" w:line="360" w:lineRule="auto"/>
              <w:ind w:left="118" w:right="109"/>
              <w:jc w:val="center"/>
              <w:rPr>
                <w:rFonts w:hint="eastAsia" w:ascii="宋体" w:hAnsi="宋体" w:eastAsia="宋体" w:cs="宋体"/>
                <w:b/>
                <w:spacing w:val="0"/>
                <w:sz w:val="21"/>
                <w:szCs w:val="21"/>
                <w:lang w:eastAsia="en-US"/>
              </w:rPr>
            </w:pPr>
            <w:r>
              <w:rPr>
                <w:rFonts w:hint="eastAsia" w:ascii="宋体" w:hAnsi="宋体" w:eastAsia="宋体" w:cs="宋体"/>
                <w:b/>
                <w:spacing w:val="0"/>
                <w:sz w:val="21"/>
                <w:szCs w:val="21"/>
                <w:lang w:eastAsia="en-US"/>
              </w:rPr>
              <w:t>序号</w:t>
            </w:r>
          </w:p>
        </w:tc>
        <w:tc>
          <w:tcPr>
            <w:tcW w:w="2026" w:type="dxa"/>
            <w:noWrap w:val="0"/>
            <w:vAlign w:val="top"/>
          </w:tcPr>
          <w:p w14:paraId="7D749B04">
            <w:pPr>
              <w:pStyle w:val="26"/>
              <w:spacing w:before="19" w:line="360" w:lineRule="auto"/>
              <w:ind w:left="510" w:right="502"/>
              <w:jc w:val="center"/>
              <w:rPr>
                <w:rFonts w:hint="eastAsia" w:ascii="宋体" w:hAnsi="宋体" w:eastAsia="宋体" w:cs="宋体"/>
                <w:b/>
                <w:spacing w:val="0"/>
                <w:sz w:val="21"/>
                <w:szCs w:val="21"/>
                <w:lang w:eastAsia="en-US"/>
              </w:rPr>
            </w:pPr>
            <w:r>
              <w:rPr>
                <w:rFonts w:hint="eastAsia" w:ascii="宋体" w:hAnsi="宋体" w:eastAsia="宋体" w:cs="宋体"/>
                <w:b/>
                <w:spacing w:val="0"/>
                <w:sz w:val="21"/>
                <w:szCs w:val="21"/>
                <w:lang w:eastAsia="en-US"/>
              </w:rPr>
              <w:t>条款名称</w:t>
            </w:r>
          </w:p>
        </w:tc>
        <w:tc>
          <w:tcPr>
            <w:tcW w:w="5468" w:type="dxa"/>
            <w:noWrap w:val="0"/>
            <w:vAlign w:val="top"/>
          </w:tcPr>
          <w:p w14:paraId="150DE6FD">
            <w:pPr>
              <w:pStyle w:val="26"/>
              <w:spacing w:before="19" w:line="360" w:lineRule="auto"/>
              <w:ind w:left="1769"/>
              <w:rPr>
                <w:rFonts w:hint="eastAsia" w:ascii="宋体" w:hAnsi="宋体" w:eastAsia="宋体" w:cs="宋体"/>
                <w:b/>
                <w:spacing w:val="0"/>
                <w:sz w:val="21"/>
                <w:szCs w:val="21"/>
                <w:lang w:eastAsia="en-US"/>
              </w:rPr>
            </w:pPr>
            <w:r>
              <w:rPr>
                <w:rFonts w:hint="eastAsia" w:ascii="宋体" w:hAnsi="宋体" w:eastAsia="宋体" w:cs="宋体"/>
                <w:b/>
                <w:spacing w:val="0"/>
                <w:sz w:val="21"/>
                <w:szCs w:val="21"/>
                <w:lang w:eastAsia="en-US"/>
              </w:rPr>
              <w:t>内容、说明与要求</w:t>
            </w:r>
          </w:p>
        </w:tc>
      </w:tr>
      <w:tr w14:paraId="7B0EF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noWrap w:val="0"/>
            <w:vAlign w:val="top"/>
          </w:tcPr>
          <w:p w14:paraId="3284659D">
            <w:pPr>
              <w:pStyle w:val="26"/>
              <w:spacing w:before="95" w:line="360" w:lineRule="auto"/>
              <w:ind w:left="9"/>
              <w:jc w:val="center"/>
              <w:rPr>
                <w:rFonts w:hint="eastAsia" w:ascii="宋体" w:hAnsi="宋体" w:eastAsia="宋体" w:cs="宋体"/>
                <w:spacing w:val="0"/>
                <w:sz w:val="21"/>
                <w:szCs w:val="21"/>
                <w:lang w:eastAsia="en-US"/>
              </w:rPr>
            </w:pPr>
            <w:r>
              <w:rPr>
                <w:rFonts w:hint="eastAsia" w:ascii="宋体" w:hAnsi="宋体" w:eastAsia="宋体" w:cs="宋体"/>
                <w:spacing w:val="0"/>
                <w:sz w:val="21"/>
                <w:szCs w:val="21"/>
                <w:lang w:eastAsia="en-US"/>
              </w:rPr>
              <w:t>1</w:t>
            </w:r>
          </w:p>
        </w:tc>
        <w:tc>
          <w:tcPr>
            <w:tcW w:w="2026" w:type="dxa"/>
            <w:noWrap w:val="0"/>
            <w:vAlign w:val="top"/>
          </w:tcPr>
          <w:p w14:paraId="2505B05A">
            <w:pPr>
              <w:pStyle w:val="26"/>
              <w:spacing w:before="16" w:line="360" w:lineRule="auto"/>
              <w:ind w:left="510" w:right="501"/>
              <w:jc w:val="center"/>
              <w:rPr>
                <w:rFonts w:hint="eastAsia" w:ascii="宋体" w:hAnsi="宋体" w:eastAsia="宋体" w:cs="宋体"/>
                <w:spacing w:val="0"/>
                <w:sz w:val="21"/>
                <w:szCs w:val="21"/>
                <w:lang w:eastAsia="en-US"/>
              </w:rPr>
            </w:pPr>
            <w:r>
              <w:rPr>
                <w:rFonts w:hint="eastAsia" w:ascii="宋体" w:hAnsi="宋体" w:eastAsia="宋体" w:cs="宋体"/>
                <w:spacing w:val="0"/>
                <w:sz w:val="21"/>
                <w:szCs w:val="21"/>
                <w:lang w:eastAsia="en-US"/>
              </w:rPr>
              <w:t>付款方式</w:t>
            </w:r>
          </w:p>
        </w:tc>
        <w:tc>
          <w:tcPr>
            <w:tcW w:w="5468" w:type="dxa"/>
            <w:noWrap w:val="0"/>
            <w:vAlign w:val="center"/>
          </w:tcPr>
          <w:p w14:paraId="1777A895">
            <w:pPr>
              <w:autoSpaceDE w:val="0"/>
              <w:autoSpaceDN w:val="0"/>
              <w:spacing w:line="360" w:lineRule="auto"/>
              <w:jc w:val="left"/>
              <w:rPr>
                <w:rFonts w:hint="default" w:ascii="宋体" w:hAnsi="宋体" w:eastAsia="宋体" w:cs="宋体"/>
                <w:spacing w:val="0"/>
                <w:kern w:val="0"/>
                <w:sz w:val="21"/>
                <w:szCs w:val="21"/>
                <w:lang w:val="en-US" w:eastAsia="en-US" w:bidi="zh-CN"/>
              </w:rPr>
            </w:pPr>
            <w:r>
              <w:rPr>
                <w:rFonts w:hint="eastAsia" w:ascii="宋体" w:hAnsi="宋体" w:eastAsia="宋体" w:cs="宋体"/>
                <w:spacing w:val="0"/>
                <w:kern w:val="0"/>
                <w:sz w:val="21"/>
                <w:szCs w:val="21"/>
                <w:lang w:val="en-US" w:eastAsia="en-US" w:bidi="zh-CN"/>
              </w:rPr>
              <w:t>验收合格后一次性付清合同价款。</w:t>
            </w:r>
          </w:p>
        </w:tc>
      </w:tr>
      <w:tr w14:paraId="4CACC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noWrap w:val="0"/>
            <w:vAlign w:val="top"/>
          </w:tcPr>
          <w:p w14:paraId="09E12D76">
            <w:pPr>
              <w:pStyle w:val="26"/>
              <w:spacing w:before="95" w:line="360" w:lineRule="auto"/>
              <w:ind w:left="9"/>
              <w:jc w:val="center"/>
              <w:rPr>
                <w:rFonts w:hint="eastAsia" w:ascii="宋体" w:hAnsi="宋体" w:eastAsia="宋体" w:cs="宋体"/>
                <w:spacing w:val="0"/>
                <w:sz w:val="21"/>
                <w:szCs w:val="21"/>
                <w:lang w:eastAsia="en-US"/>
              </w:rPr>
            </w:pPr>
            <w:r>
              <w:rPr>
                <w:rFonts w:hint="eastAsia" w:ascii="宋体" w:hAnsi="宋体" w:eastAsia="宋体" w:cs="宋体"/>
                <w:spacing w:val="0"/>
                <w:sz w:val="21"/>
                <w:szCs w:val="21"/>
                <w:lang w:eastAsia="en-US"/>
              </w:rPr>
              <w:t>2</w:t>
            </w:r>
          </w:p>
        </w:tc>
        <w:tc>
          <w:tcPr>
            <w:tcW w:w="2026" w:type="dxa"/>
            <w:noWrap w:val="0"/>
            <w:vAlign w:val="top"/>
          </w:tcPr>
          <w:p w14:paraId="71CBFB88">
            <w:pPr>
              <w:pStyle w:val="26"/>
              <w:spacing w:before="16" w:line="360" w:lineRule="auto"/>
              <w:ind w:left="510" w:right="501"/>
              <w:jc w:val="center"/>
              <w:rPr>
                <w:rFonts w:hint="eastAsia" w:ascii="宋体" w:hAnsi="宋体" w:eastAsia="宋体" w:cs="宋体"/>
                <w:spacing w:val="0"/>
                <w:sz w:val="21"/>
                <w:szCs w:val="21"/>
                <w:lang w:eastAsia="en-US"/>
              </w:rPr>
            </w:pPr>
            <w:r>
              <w:rPr>
                <w:rFonts w:hint="eastAsia" w:ascii="宋体" w:hAnsi="宋体" w:eastAsia="宋体" w:cs="宋体"/>
                <w:spacing w:val="0"/>
                <w:sz w:val="21"/>
                <w:szCs w:val="21"/>
                <w:lang w:eastAsia="en-US"/>
              </w:rPr>
              <w:t>服务地点</w:t>
            </w:r>
          </w:p>
        </w:tc>
        <w:tc>
          <w:tcPr>
            <w:tcW w:w="5468" w:type="dxa"/>
            <w:noWrap w:val="0"/>
            <w:vAlign w:val="center"/>
          </w:tcPr>
          <w:p w14:paraId="5675C6A3">
            <w:pPr>
              <w:autoSpaceDE w:val="0"/>
              <w:autoSpaceDN w:val="0"/>
              <w:spacing w:line="360" w:lineRule="auto"/>
              <w:jc w:val="left"/>
              <w:rPr>
                <w:rFonts w:hint="default" w:ascii="宋体" w:hAnsi="宋体" w:eastAsia="宋体" w:cs="宋体"/>
                <w:spacing w:val="0"/>
                <w:kern w:val="0"/>
                <w:sz w:val="21"/>
                <w:szCs w:val="21"/>
                <w:lang w:val="en-US" w:eastAsia="zh-CN" w:bidi="zh-CN"/>
              </w:rPr>
            </w:pPr>
            <w:r>
              <w:rPr>
                <w:rFonts w:hint="eastAsia" w:ascii="宋体" w:hAnsi="宋体" w:cs="宋体"/>
                <w:spacing w:val="0"/>
                <w:kern w:val="0"/>
                <w:sz w:val="21"/>
                <w:szCs w:val="21"/>
                <w:lang w:val="en-US" w:eastAsia="zh-CN" w:bidi="zh-CN"/>
              </w:rPr>
              <w:t>阜阳工业经济学校</w:t>
            </w:r>
          </w:p>
        </w:tc>
      </w:tr>
      <w:tr w14:paraId="05B0B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noWrap w:val="0"/>
            <w:vAlign w:val="top"/>
          </w:tcPr>
          <w:p w14:paraId="7D5A1F77">
            <w:pPr>
              <w:pStyle w:val="26"/>
              <w:spacing w:before="95" w:line="360" w:lineRule="auto"/>
              <w:ind w:left="9"/>
              <w:jc w:val="center"/>
              <w:rPr>
                <w:rFonts w:hint="eastAsia" w:ascii="宋体" w:hAnsi="宋体" w:eastAsia="宋体" w:cs="宋体"/>
                <w:spacing w:val="0"/>
                <w:sz w:val="21"/>
                <w:szCs w:val="21"/>
                <w:lang w:eastAsia="en-US"/>
              </w:rPr>
            </w:pPr>
            <w:r>
              <w:rPr>
                <w:rFonts w:hint="eastAsia" w:ascii="宋体" w:hAnsi="宋体" w:eastAsia="宋体" w:cs="宋体"/>
                <w:spacing w:val="0"/>
                <w:sz w:val="21"/>
                <w:szCs w:val="21"/>
                <w:lang w:eastAsia="en-US"/>
              </w:rPr>
              <w:t>3</w:t>
            </w:r>
          </w:p>
        </w:tc>
        <w:tc>
          <w:tcPr>
            <w:tcW w:w="2026" w:type="dxa"/>
            <w:noWrap w:val="0"/>
            <w:vAlign w:val="top"/>
          </w:tcPr>
          <w:p w14:paraId="76750C33">
            <w:pPr>
              <w:pStyle w:val="26"/>
              <w:spacing w:before="19" w:line="360" w:lineRule="auto"/>
              <w:ind w:left="510" w:right="501"/>
              <w:jc w:val="center"/>
              <w:rPr>
                <w:rFonts w:hint="eastAsia" w:ascii="宋体" w:hAnsi="宋体" w:eastAsia="宋体" w:cs="宋体"/>
                <w:spacing w:val="0"/>
                <w:sz w:val="21"/>
                <w:szCs w:val="21"/>
                <w:lang w:eastAsia="en-US"/>
              </w:rPr>
            </w:pPr>
            <w:r>
              <w:rPr>
                <w:rFonts w:hint="eastAsia" w:ascii="宋体" w:hAnsi="宋体" w:eastAsia="宋体" w:cs="宋体"/>
                <w:spacing w:val="0"/>
                <w:sz w:val="21"/>
                <w:szCs w:val="21"/>
                <w:lang w:eastAsia="en-US"/>
              </w:rPr>
              <w:t>服务期限</w:t>
            </w:r>
          </w:p>
        </w:tc>
        <w:tc>
          <w:tcPr>
            <w:tcW w:w="5468" w:type="dxa"/>
            <w:noWrap w:val="0"/>
            <w:vAlign w:val="center"/>
          </w:tcPr>
          <w:p w14:paraId="31D0B522">
            <w:pPr>
              <w:spacing w:line="360" w:lineRule="auto"/>
              <w:rPr>
                <w:rFonts w:hint="eastAsia" w:ascii="宋体" w:hAnsi="宋体" w:eastAsia="宋体" w:cs="宋体"/>
                <w:spacing w:val="0"/>
                <w:kern w:val="0"/>
                <w:sz w:val="21"/>
                <w:szCs w:val="21"/>
                <w:lang w:val="zh-CN" w:eastAsia="en-US" w:bidi="zh-CN"/>
              </w:rPr>
            </w:pPr>
            <w:r>
              <w:rPr>
                <w:rFonts w:hint="eastAsia" w:ascii="宋体" w:hAnsi="宋体" w:cs="宋体"/>
                <w:spacing w:val="0"/>
                <w:kern w:val="0"/>
                <w:sz w:val="21"/>
                <w:szCs w:val="21"/>
                <w:lang w:val="zh-CN" w:eastAsia="zh-CN" w:bidi="zh-CN"/>
              </w:rPr>
              <w:t>自合同签订之日起至</w:t>
            </w:r>
            <w:r>
              <w:rPr>
                <w:rFonts w:hint="eastAsia" w:ascii="宋体" w:hAnsi="宋体" w:cs="宋体"/>
                <w:spacing w:val="0"/>
                <w:kern w:val="0"/>
                <w:sz w:val="21"/>
                <w:szCs w:val="21"/>
                <w:lang w:val="en-US" w:eastAsia="zh-CN" w:bidi="zh-CN"/>
              </w:rPr>
              <w:t>7</w:t>
            </w:r>
            <w:r>
              <w:rPr>
                <w:rFonts w:hint="eastAsia" w:ascii="宋体" w:hAnsi="宋体" w:cs="宋体"/>
                <w:spacing w:val="0"/>
                <w:kern w:val="0"/>
                <w:sz w:val="21"/>
                <w:szCs w:val="21"/>
                <w:lang w:val="zh-CN" w:eastAsia="zh-CN" w:bidi="zh-CN"/>
              </w:rPr>
              <w:t>日内完成合同内容。</w:t>
            </w:r>
          </w:p>
        </w:tc>
      </w:tr>
      <w:tr w14:paraId="3F74A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03" w:type="dxa"/>
            <w:noWrap w:val="0"/>
            <w:vAlign w:val="center"/>
          </w:tcPr>
          <w:p w14:paraId="17407E53">
            <w:pPr>
              <w:pStyle w:val="26"/>
              <w:spacing w:before="96" w:line="360" w:lineRule="auto"/>
              <w:ind w:left="9"/>
              <w:jc w:val="center"/>
              <w:rPr>
                <w:rFonts w:hint="eastAsia" w:ascii="宋体" w:hAnsi="宋体" w:eastAsia="宋体" w:cs="宋体"/>
                <w:spacing w:val="0"/>
                <w:sz w:val="21"/>
                <w:szCs w:val="21"/>
                <w:lang w:eastAsia="en-US"/>
              </w:rPr>
            </w:pPr>
            <w:r>
              <w:rPr>
                <w:rFonts w:hint="eastAsia" w:ascii="宋体" w:hAnsi="宋体" w:eastAsia="宋体" w:cs="宋体"/>
                <w:spacing w:val="0"/>
                <w:sz w:val="21"/>
                <w:szCs w:val="21"/>
                <w:lang w:eastAsia="en-US"/>
              </w:rPr>
              <w:t>4</w:t>
            </w:r>
          </w:p>
        </w:tc>
        <w:tc>
          <w:tcPr>
            <w:tcW w:w="2026" w:type="dxa"/>
            <w:noWrap w:val="0"/>
            <w:vAlign w:val="center"/>
          </w:tcPr>
          <w:p w14:paraId="627BF8E4">
            <w:pPr>
              <w:pStyle w:val="26"/>
              <w:spacing w:before="16" w:line="360" w:lineRule="auto"/>
              <w:ind w:right="501"/>
              <w:jc w:val="center"/>
              <w:rPr>
                <w:rFonts w:hint="eastAsia" w:ascii="宋体" w:hAnsi="宋体" w:eastAsia="宋体" w:cs="宋体"/>
                <w:spacing w:val="0"/>
                <w:sz w:val="21"/>
                <w:szCs w:val="21"/>
                <w:lang w:val="en-US" w:eastAsia="zh-CN"/>
              </w:rPr>
            </w:pPr>
            <w:r>
              <w:rPr>
                <w:rFonts w:hint="eastAsia" w:cs="宋体"/>
                <w:spacing w:val="0"/>
                <w:sz w:val="21"/>
                <w:szCs w:val="21"/>
                <w:lang w:val="en-US" w:eastAsia="zh-CN"/>
              </w:rPr>
              <w:t>/</w:t>
            </w:r>
          </w:p>
        </w:tc>
        <w:tc>
          <w:tcPr>
            <w:tcW w:w="5468" w:type="dxa"/>
            <w:noWrap w:val="0"/>
            <w:vAlign w:val="center"/>
          </w:tcPr>
          <w:p w14:paraId="48FE21A2">
            <w:pPr>
              <w:pStyle w:val="26"/>
              <w:spacing w:before="16" w:line="360" w:lineRule="auto"/>
              <w:ind w:left="108"/>
              <w:jc w:val="center"/>
              <w:rPr>
                <w:rFonts w:hint="eastAsia" w:ascii="宋体" w:hAnsi="宋体" w:eastAsia="宋体" w:cs="宋体"/>
                <w:spacing w:val="0"/>
                <w:sz w:val="21"/>
                <w:szCs w:val="21"/>
                <w:lang w:val="en-US" w:eastAsia="zh-CN"/>
              </w:rPr>
            </w:pPr>
            <w:r>
              <w:rPr>
                <w:rFonts w:hint="eastAsia" w:cs="宋体"/>
                <w:spacing w:val="0"/>
                <w:sz w:val="21"/>
                <w:szCs w:val="21"/>
                <w:lang w:val="en-US" w:eastAsia="zh-CN"/>
              </w:rPr>
              <w:t>/</w:t>
            </w:r>
          </w:p>
        </w:tc>
      </w:tr>
    </w:tbl>
    <w:p w14:paraId="16E02C9A">
      <w:pPr>
        <w:pStyle w:val="2"/>
        <w:spacing w:line="360" w:lineRule="auto"/>
        <w:rPr>
          <w:rFonts w:hint="eastAsia" w:ascii="宋体" w:hAnsi="宋体" w:eastAsia="宋体" w:cs="宋体"/>
          <w:b/>
          <w:spacing w:val="0"/>
          <w:sz w:val="21"/>
          <w:szCs w:val="21"/>
          <w:lang w:eastAsia="zh-CN"/>
        </w:rPr>
      </w:pPr>
    </w:p>
    <w:p w14:paraId="3F66405D">
      <w:pPr>
        <w:pageBreakBefore w:val="0"/>
        <w:widowControl w:val="0"/>
        <w:kinsoku/>
        <w:wordWrap/>
        <w:overflowPunct/>
        <w:topLinePunct w:val="0"/>
        <w:bidi w:val="0"/>
        <w:adjustRightInd/>
        <w:snapToGrid/>
        <w:spacing w:line="360" w:lineRule="auto"/>
        <w:jc w:val="center"/>
        <w:textAlignment w:val="auto"/>
        <w:rPr>
          <w:rFonts w:hint="default" w:ascii="宋体" w:hAnsi="宋体" w:eastAsia="宋体" w:cs="宋体"/>
          <w:b/>
          <w:bCs/>
          <w:spacing w:val="0"/>
          <w:kern w:val="2"/>
          <w:sz w:val="21"/>
          <w:szCs w:val="21"/>
          <w:lang w:val="en-US" w:eastAsia="zh-CN" w:bidi="ar-SA"/>
        </w:rPr>
      </w:pPr>
      <w:r>
        <w:rPr>
          <w:rFonts w:hint="eastAsia" w:ascii="宋体" w:hAnsi="宋体" w:eastAsia="宋体" w:cs="宋体"/>
          <w:b/>
          <w:bCs/>
          <w:spacing w:val="0"/>
          <w:kern w:val="2"/>
          <w:sz w:val="21"/>
          <w:szCs w:val="21"/>
          <w:lang w:val="en-US" w:eastAsia="zh-CN" w:bidi="ar-SA"/>
        </w:rPr>
        <w:t>二、项目概况</w:t>
      </w:r>
    </w:p>
    <w:p w14:paraId="6904FCAC">
      <w:pPr>
        <w:pageBreakBefore w:val="0"/>
        <w:widowControl w:val="0"/>
        <w:kinsoku/>
        <w:wordWrap/>
        <w:overflowPunct/>
        <w:topLinePunct w:val="0"/>
        <w:bidi w:val="0"/>
        <w:adjustRightInd/>
        <w:snapToGrid/>
        <w:spacing w:line="360" w:lineRule="auto"/>
        <w:ind w:firstLine="630" w:firstLineChars="300"/>
        <w:jc w:val="left"/>
        <w:textAlignment w:val="auto"/>
        <w:rPr>
          <w:rFonts w:hint="eastAsia" w:ascii="宋体" w:hAnsi="宋体" w:eastAsia="宋体" w:cs="宋体"/>
          <w:b w:val="0"/>
          <w:bCs w:val="0"/>
          <w:spacing w:val="0"/>
          <w:kern w:val="2"/>
          <w:sz w:val="21"/>
          <w:szCs w:val="21"/>
          <w:lang w:val="en-US" w:eastAsia="zh-CN" w:bidi="ar-SA"/>
        </w:rPr>
      </w:pPr>
      <w:r>
        <w:rPr>
          <w:rFonts w:hint="eastAsia" w:ascii="宋体" w:hAnsi="宋体" w:eastAsia="宋体" w:cs="宋体"/>
          <w:b w:val="0"/>
          <w:bCs w:val="0"/>
          <w:spacing w:val="0"/>
          <w:kern w:val="2"/>
          <w:sz w:val="21"/>
          <w:szCs w:val="21"/>
          <w:lang w:val="en-US" w:eastAsia="zh-CN" w:bidi="ar-SA"/>
        </w:rPr>
        <w:t>招生办拟对我校19个专业拍摄宣传视频，共19个视频，每个专业介绍视频时长在150秒-180秒，视频采用MP4 格式封装，单个视频文件大小不超过1G。视频录制采用 H.264/AVC 编码格式压缩，动态比特率（码流）不低于 5000Kbps，分辨率不低于1920*1080，采用逐行扫描，帧速率为 30 帧/秒。色彩还原度高，能够真实展现教学与实训场景细节。</w:t>
      </w:r>
    </w:p>
    <w:p w14:paraId="71133A1C">
      <w:pPr>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pacing w:val="0"/>
          <w:kern w:val="2"/>
          <w:sz w:val="21"/>
          <w:szCs w:val="21"/>
          <w:lang w:val="en-US" w:eastAsia="zh-CN" w:bidi="ar-SA"/>
        </w:rPr>
      </w:pPr>
      <w:r>
        <w:rPr>
          <w:rFonts w:hint="eastAsia" w:ascii="宋体" w:hAnsi="宋体" w:eastAsia="宋体" w:cs="宋体"/>
          <w:b/>
          <w:bCs/>
          <w:spacing w:val="0"/>
          <w:kern w:val="2"/>
          <w:sz w:val="21"/>
          <w:szCs w:val="21"/>
          <w:lang w:val="en-US" w:eastAsia="zh-CN" w:bidi="ar-SA"/>
        </w:rPr>
        <w:t>三、视频拍摄要求</w:t>
      </w:r>
    </w:p>
    <w:p w14:paraId="2C75EAEF">
      <w:pPr>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val="0"/>
          <w:bCs w:val="0"/>
          <w:spacing w:val="0"/>
          <w:kern w:val="2"/>
          <w:sz w:val="21"/>
          <w:szCs w:val="21"/>
          <w:lang w:val="en-US" w:eastAsia="zh-CN" w:bidi="ar-SA"/>
        </w:rPr>
      </w:pPr>
      <w:r>
        <w:rPr>
          <w:rFonts w:hint="eastAsia" w:ascii="宋体" w:hAnsi="宋体" w:eastAsia="宋体" w:cs="宋体"/>
          <w:b/>
          <w:bCs/>
          <w:spacing w:val="0"/>
          <w:kern w:val="2"/>
          <w:sz w:val="21"/>
          <w:szCs w:val="21"/>
          <w:lang w:val="en-US" w:eastAsia="zh-CN" w:bidi="ar-SA"/>
        </w:rPr>
        <w:t>一、视音频要求</w:t>
      </w:r>
      <w:r>
        <w:rPr>
          <w:rFonts w:hint="eastAsia" w:ascii="宋体" w:hAnsi="宋体" w:eastAsia="宋体" w:cs="宋体"/>
          <w:b w:val="0"/>
          <w:bCs w:val="0"/>
          <w:spacing w:val="0"/>
          <w:kern w:val="2"/>
          <w:sz w:val="21"/>
          <w:szCs w:val="21"/>
          <w:lang w:val="en-US" w:eastAsia="zh-CN" w:bidi="ar-SA"/>
        </w:rPr>
        <w:t>​</w:t>
      </w:r>
    </w:p>
    <w:p w14:paraId="73EB9AD2">
      <w:pPr>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val="0"/>
          <w:bCs w:val="0"/>
          <w:spacing w:val="0"/>
          <w:kern w:val="2"/>
          <w:sz w:val="21"/>
          <w:szCs w:val="21"/>
          <w:lang w:val="en-US" w:eastAsia="zh-CN" w:bidi="ar-SA"/>
        </w:rPr>
      </w:pPr>
      <w:r>
        <w:rPr>
          <w:rFonts w:hint="eastAsia" w:ascii="宋体" w:hAnsi="宋体" w:eastAsia="宋体" w:cs="宋体"/>
          <w:b w:val="0"/>
          <w:bCs w:val="0"/>
          <w:spacing w:val="0"/>
          <w:kern w:val="2"/>
          <w:sz w:val="21"/>
          <w:szCs w:val="21"/>
          <w:lang w:val="en-US" w:eastAsia="zh-CN" w:bidi="ar-SA"/>
        </w:rPr>
        <w:t>视频画质：视频采用MP4 格式封装，单个视频文件大小不超过1G。视频录制采用 H.264/AVC 编码格式压缩，动态比特率（码流）不低于 5000Kbps，分辨率不低于1920*1080，采用逐行扫描，帧速率为 30 帧/秒。色彩还原度高，能够真实展现教学与实训场景细节。​</w:t>
      </w:r>
    </w:p>
    <w:p w14:paraId="0071AAE5">
      <w:pPr>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val="0"/>
          <w:bCs w:val="0"/>
          <w:spacing w:val="0"/>
          <w:kern w:val="2"/>
          <w:sz w:val="21"/>
          <w:szCs w:val="21"/>
          <w:lang w:val="en-US" w:eastAsia="zh-CN" w:bidi="ar-SA"/>
        </w:rPr>
      </w:pPr>
      <w:r>
        <w:rPr>
          <w:rFonts w:hint="eastAsia" w:ascii="宋体" w:hAnsi="宋体" w:eastAsia="宋体" w:cs="宋体"/>
          <w:b w:val="0"/>
          <w:bCs w:val="0"/>
          <w:spacing w:val="0"/>
          <w:kern w:val="2"/>
          <w:sz w:val="21"/>
          <w:szCs w:val="21"/>
          <w:lang w:val="en-US" w:eastAsia="zh-CN" w:bidi="ar-SA"/>
        </w:rPr>
        <w:t>音频质量：音频采用 AAC 格式压缩，采样率48KHz，20比特率（码流）128Kbps(恒定)</w:t>
      </w:r>
    </w:p>
    <w:p w14:paraId="1377EE3B">
      <w:pPr>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val="0"/>
          <w:bCs w:val="0"/>
          <w:spacing w:val="0"/>
          <w:kern w:val="2"/>
          <w:sz w:val="21"/>
          <w:szCs w:val="21"/>
          <w:lang w:val="en-US" w:eastAsia="zh-CN" w:bidi="ar-SA"/>
        </w:rPr>
      </w:pPr>
      <w:r>
        <w:rPr>
          <w:rFonts w:hint="eastAsia" w:ascii="宋体" w:hAnsi="宋体" w:eastAsia="宋体" w:cs="宋体"/>
          <w:b w:val="0"/>
          <w:bCs w:val="0"/>
          <w:spacing w:val="0"/>
          <w:kern w:val="2"/>
          <w:sz w:val="21"/>
          <w:szCs w:val="21"/>
          <w:lang w:val="en-US" w:eastAsia="zh-CN" w:bidi="ar-SA"/>
        </w:rPr>
        <w:t xml:space="preserve">画面构图：突出主体内容，如教师授课时以教师为中心，学生实训操作时聚焦学生与设备，适当运用全景、中景、近景、特写等镜头切换，丰富视觉效果。 </w:t>
      </w:r>
    </w:p>
    <w:p w14:paraId="208B66DF">
      <w:pPr>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val="0"/>
          <w:bCs w:val="0"/>
          <w:spacing w:val="0"/>
          <w:kern w:val="2"/>
          <w:sz w:val="21"/>
          <w:szCs w:val="21"/>
          <w:lang w:val="en-US" w:eastAsia="zh-CN" w:bidi="ar-SA"/>
        </w:rPr>
      </w:pPr>
      <w:r>
        <w:rPr>
          <w:rFonts w:hint="eastAsia" w:ascii="宋体" w:hAnsi="宋体" w:eastAsia="宋体" w:cs="宋体"/>
          <w:b w:val="0"/>
          <w:bCs w:val="0"/>
          <w:spacing w:val="0"/>
          <w:kern w:val="2"/>
          <w:sz w:val="21"/>
          <w:szCs w:val="21"/>
          <w:lang w:val="en-US" w:eastAsia="zh-CN" w:bidi="ar-SA"/>
        </w:rPr>
        <w:t>时长要求：每个专业介绍视频时长在150秒-180秒。​</w:t>
      </w:r>
    </w:p>
    <w:p w14:paraId="19C6B280">
      <w:pPr>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bCs/>
          <w:spacing w:val="0"/>
          <w:kern w:val="2"/>
          <w:sz w:val="21"/>
          <w:szCs w:val="21"/>
          <w:lang w:val="en-US" w:eastAsia="zh-CN" w:bidi="ar-SA"/>
        </w:rPr>
      </w:pPr>
      <w:r>
        <w:rPr>
          <w:rFonts w:hint="eastAsia" w:ascii="宋体" w:hAnsi="宋体" w:eastAsia="宋体" w:cs="宋体"/>
          <w:b/>
          <w:bCs/>
          <w:spacing w:val="0"/>
          <w:kern w:val="2"/>
          <w:sz w:val="21"/>
          <w:szCs w:val="21"/>
          <w:lang w:val="en-US" w:eastAsia="zh-CN" w:bidi="ar-SA"/>
        </w:rPr>
        <w:t>二、拍摄场地要求​</w:t>
      </w:r>
    </w:p>
    <w:p w14:paraId="5F3C7463">
      <w:pPr>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val="0"/>
          <w:bCs w:val="0"/>
          <w:spacing w:val="0"/>
          <w:kern w:val="2"/>
          <w:sz w:val="21"/>
          <w:szCs w:val="21"/>
          <w:lang w:val="en-US" w:eastAsia="zh-CN" w:bidi="ar-SA"/>
        </w:rPr>
      </w:pPr>
      <w:r>
        <w:rPr>
          <w:rFonts w:hint="eastAsia" w:ascii="宋体" w:hAnsi="宋体" w:eastAsia="宋体" w:cs="宋体"/>
          <w:b w:val="0"/>
          <w:bCs w:val="0"/>
          <w:spacing w:val="0"/>
          <w:kern w:val="2"/>
          <w:sz w:val="21"/>
          <w:szCs w:val="21"/>
          <w:lang w:val="en-US" w:eastAsia="zh-CN" w:bidi="ar-SA"/>
        </w:rPr>
        <w:t>普通教室：展示传统教学场景，拍摄教室内教师板书授课、学生认真听讲做笔记、小组讨论等画面。突出教室整洁的环境、摆放整齐的课桌椅、黑板上的教学内容，体现专业基础课程的教学氛围。​</w:t>
      </w:r>
    </w:p>
    <w:p w14:paraId="07B38069">
      <w:pPr>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val="0"/>
          <w:bCs w:val="0"/>
          <w:spacing w:val="0"/>
          <w:kern w:val="2"/>
          <w:sz w:val="21"/>
          <w:szCs w:val="21"/>
          <w:lang w:val="en-US" w:eastAsia="zh-CN" w:bidi="ar-SA"/>
        </w:rPr>
      </w:pPr>
      <w:r>
        <w:rPr>
          <w:rFonts w:hint="eastAsia" w:ascii="宋体" w:hAnsi="宋体" w:eastAsia="宋体" w:cs="宋体"/>
          <w:b w:val="0"/>
          <w:bCs w:val="0"/>
          <w:spacing w:val="0"/>
          <w:kern w:val="2"/>
          <w:sz w:val="21"/>
          <w:szCs w:val="21"/>
          <w:lang w:val="en-US" w:eastAsia="zh-CN" w:bidi="ar-SA"/>
        </w:rPr>
        <w:t>智慧教室：呈现智能化教学设备的应用，如电子白板、互动教学系统、多媒体投影等。拍摄教师利用智慧设备开展互动教学、学生通过终端设备参与课堂讨论与答题、小组协作完成线上任务等场景，展现科技赋能下的高效课堂。​</w:t>
      </w:r>
    </w:p>
    <w:p w14:paraId="3395041B">
      <w:pPr>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val="0"/>
          <w:bCs w:val="0"/>
          <w:spacing w:val="0"/>
          <w:kern w:val="2"/>
          <w:sz w:val="21"/>
          <w:szCs w:val="21"/>
          <w:lang w:val="en-US" w:eastAsia="zh-CN" w:bidi="ar-SA"/>
        </w:rPr>
      </w:pPr>
      <w:r>
        <w:rPr>
          <w:rFonts w:hint="eastAsia" w:ascii="宋体" w:hAnsi="宋体" w:eastAsia="宋体" w:cs="宋体"/>
          <w:b w:val="0"/>
          <w:bCs w:val="0"/>
          <w:spacing w:val="0"/>
          <w:kern w:val="2"/>
          <w:sz w:val="21"/>
          <w:szCs w:val="21"/>
          <w:lang w:val="en-US" w:eastAsia="zh-CN" w:bidi="ar-SA"/>
        </w:rPr>
        <w:t>实训场地：聚焦专业实践教学，拍摄学生在专业实训室操作精密仪器、进行模拟实验、开展项目实践等画面。突出实训场地先进的设备、规范的操作流程、真实的工作环境，体现学生专业技能的培养过程。​</w:t>
      </w:r>
    </w:p>
    <w:p w14:paraId="5B4CF871">
      <w:pPr>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val="0"/>
          <w:bCs w:val="0"/>
          <w:spacing w:val="0"/>
          <w:kern w:val="2"/>
          <w:sz w:val="21"/>
          <w:szCs w:val="21"/>
          <w:lang w:val="en-US" w:eastAsia="zh-CN" w:bidi="ar-SA"/>
        </w:rPr>
      </w:pPr>
      <w:r>
        <w:rPr>
          <w:rFonts w:hint="eastAsia" w:ascii="宋体" w:hAnsi="宋体" w:eastAsia="宋体" w:cs="宋体"/>
          <w:b w:val="0"/>
          <w:bCs w:val="0"/>
          <w:spacing w:val="0"/>
          <w:kern w:val="2"/>
          <w:sz w:val="21"/>
          <w:szCs w:val="21"/>
          <w:lang w:val="en-US" w:eastAsia="zh-CN" w:bidi="ar-SA"/>
        </w:rPr>
        <w:t>校企合作场地：记录学生在企业真实工作场景中的学习与实践，如在企业生产线参与生产、在企业项目组协同工作、与企业导师交流学习等。展示企业的工作氛围、企业文化、学生在企业实践中积累的经验与成果，体现校企合作的深度与成效。​</w:t>
      </w:r>
    </w:p>
    <w:p w14:paraId="4B7573D1">
      <w:pPr>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bCs/>
          <w:spacing w:val="0"/>
          <w:kern w:val="2"/>
          <w:sz w:val="21"/>
          <w:szCs w:val="21"/>
          <w:lang w:val="en-US" w:eastAsia="zh-CN" w:bidi="ar-SA"/>
        </w:rPr>
      </w:pPr>
      <w:r>
        <w:rPr>
          <w:rFonts w:hint="eastAsia" w:ascii="宋体" w:hAnsi="宋体" w:eastAsia="宋体" w:cs="宋体"/>
          <w:b/>
          <w:bCs/>
          <w:spacing w:val="0"/>
          <w:kern w:val="2"/>
          <w:sz w:val="21"/>
          <w:szCs w:val="21"/>
          <w:lang w:val="en-US" w:eastAsia="zh-CN" w:bidi="ar-SA"/>
        </w:rPr>
        <w:t>三、学生精神面貌展现要求​</w:t>
      </w:r>
    </w:p>
    <w:p w14:paraId="25EAFA84">
      <w:pPr>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val="0"/>
          <w:bCs w:val="0"/>
          <w:spacing w:val="0"/>
          <w:kern w:val="2"/>
          <w:sz w:val="21"/>
          <w:szCs w:val="21"/>
          <w:lang w:val="en-US" w:eastAsia="zh-CN" w:bidi="ar-SA"/>
        </w:rPr>
      </w:pPr>
      <w:r>
        <w:rPr>
          <w:rFonts w:hint="eastAsia" w:ascii="宋体" w:hAnsi="宋体" w:eastAsia="宋体" w:cs="宋体"/>
          <w:b w:val="0"/>
          <w:bCs w:val="0"/>
          <w:spacing w:val="0"/>
          <w:kern w:val="2"/>
          <w:sz w:val="21"/>
          <w:szCs w:val="21"/>
          <w:lang w:val="en-US" w:eastAsia="zh-CN" w:bidi="ar-SA"/>
        </w:rPr>
        <w:t>课堂表现：学生在课堂上展现出专注认真的学习态度，积极与教师互动，主动回答问题，小组讨论时热烈交流、各抒己见，体现对专业知识的渴望与探索精神。​</w:t>
      </w:r>
    </w:p>
    <w:p w14:paraId="28556D06">
      <w:pPr>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val="0"/>
          <w:bCs w:val="0"/>
          <w:spacing w:val="0"/>
          <w:kern w:val="2"/>
          <w:sz w:val="21"/>
          <w:szCs w:val="21"/>
          <w:lang w:val="en-US" w:eastAsia="zh-CN" w:bidi="ar-SA"/>
        </w:rPr>
      </w:pPr>
      <w:r>
        <w:rPr>
          <w:rFonts w:hint="eastAsia" w:ascii="宋体" w:hAnsi="宋体" w:eastAsia="宋体" w:cs="宋体"/>
          <w:b w:val="0"/>
          <w:bCs w:val="0"/>
          <w:spacing w:val="0"/>
          <w:kern w:val="2"/>
          <w:sz w:val="21"/>
          <w:szCs w:val="21"/>
          <w:lang w:val="en-US" w:eastAsia="zh-CN" w:bidi="ar-SA"/>
        </w:rPr>
        <w:t>实训实践：在实训场地和校企合作场地，学生操作规范、严谨细致，面对困难与挑战时表现出坚韧不拔的毅力和勇于创新的精神，团队协作中相互配合、分工明确，展现良好的职业素养与团队合作能力。​</w:t>
      </w:r>
    </w:p>
    <w:p w14:paraId="77CB1493">
      <w:pPr>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val="0"/>
          <w:bCs w:val="0"/>
          <w:spacing w:val="0"/>
          <w:kern w:val="2"/>
          <w:sz w:val="21"/>
          <w:szCs w:val="21"/>
          <w:lang w:val="en-US" w:eastAsia="zh-CN" w:bidi="ar-SA"/>
        </w:rPr>
      </w:pPr>
      <w:r>
        <w:rPr>
          <w:rFonts w:hint="eastAsia" w:ascii="宋体" w:hAnsi="宋体" w:eastAsia="宋体" w:cs="宋体"/>
          <w:b w:val="0"/>
          <w:bCs w:val="0"/>
          <w:spacing w:val="0"/>
          <w:kern w:val="2"/>
          <w:sz w:val="21"/>
          <w:szCs w:val="21"/>
          <w:lang w:val="en-US" w:eastAsia="zh-CN" w:bidi="ar-SA"/>
        </w:rPr>
        <w:t>整体形象：学生着装得体、仪表端庄，言行举止文明礼貌，充满青春活力与朝气，在校园内外展现出积极向上、自信阳光的精神风貌，传递出对专业的热爱与对未来职业的憧憬。</w:t>
      </w:r>
    </w:p>
    <w:p w14:paraId="44B7310C">
      <w:pPr>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bCs/>
          <w:spacing w:val="0"/>
          <w:kern w:val="2"/>
          <w:sz w:val="21"/>
          <w:szCs w:val="21"/>
          <w:lang w:val="en-US" w:eastAsia="zh-CN" w:bidi="ar-SA"/>
        </w:rPr>
      </w:pPr>
      <w:r>
        <w:rPr>
          <w:rFonts w:hint="eastAsia" w:ascii="宋体" w:hAnsi="宋体" w:eastAsia="宋体" w:cs="宋体"/>
          <w:b/>
          <w:bCs/>
          <w:spacing w:val="0"/>
          <w:kern w:val="2"/>
          <w:sz w:val="21"/>
          <w:szCs w:val="21"/>
          <w:lang w:val="en-US" w:eastAsia="zh-CN" w:bidi="ar-SA"/>
        </w:rPr>
        <w:t>四、专业视频内容要求</w:t>
      </w:r>
    </w:p>
    <w:p w14:paraId="7063071C">
      <w:pPr>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val="0"/>
          <w:bCs w:val="0"/>
          <w:spacing w:val="0"/>
          <w:kern w:val="2"/>
          <w:sz w:val="21"/>
          <w:szCs w:val="21"/>
          <w:lang w:val="en-US" w:eastAsia="zh-CN" w:bidi="ar-SA"/>
        </w:rPr>
      </w:pPr>
      <w:r>
        <w:rPr>
          <w:rFonts w:hint="eastAsia" w:ascii="宋体" w:hAnsi="宋体" w:eastAsia="宋体" w:cs="宋体"/>
          <w:b w:val="0"/>
          <w:bCs w:val="0"/>
          <w:spacing w:val="0"/>
          <w:kern w:val="2"/>
          <w:sz w:val="21"/>
          <w:szCs w:val="21"/>
          <w:lang w:val="en-US" w:eastAsia="zh-CN" w:bidi="ar-SA"/>
        </w:rPr>
        <w:t>1.覆盖但不限于以下内容</w:t>
      </w:r>
    </w:p>
    <w:p w14:paraId="3BC007B2">
      <w:pPr>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val="0"/>
          <w:bCs w:val="0"/>
          <w:spacing w:val="0"/>
          <w:kern w:val="2"/>
          <w:sz w:val="21"/>
          <w:szCs w:val="21"/>
          <w:lang w:val="en-US" w:eastAsia="zh-CN" w:bidi="ar-SA"/>
        </w:rPr>
      </w:pPr>
      <w:r>
        <w:rPr>
          <w:rFonts w:hint="eastAsia" w:ascii="宋体" w:hAnsi="宋体" w:eastAsia="宋体" w:cs="宋体"/>
          <w:b w:val="0"/>
          <w:bCs w:val="0"/>
          <w:spacing w:val="0"/>
          <w:kern w:val="2"/>
          <w:sz w:val="21"/>
          <w:szCs w:val="21"/>
          <w:lang w:val="en-US" w:eastAsia="zh-CN" w:bidi="ar-SA"/>
        </w:rPr>
        <w:t>专业概述：专业定位、培养目标、行业前景。</w:t>
      </w:r>
    </w:p>
    <w:p w14:paraId="3679FE51">
      <w:pPr>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val="0"/>
          <w:bCs w:val="0"/>
          <w:spacing w:val="0"/>
          <w:kern w:val="2"/>
          <w:sz w:val="21"/>
          <w:szCs w:val="21"/>
          <w:lang w:val="en-US" w:eastAsia="zh-CN" w:bidi="ar-SA"/>
        </w:rPr>
      </w:pPr>
      <w:r>
        <w:rPr>
          <w:rFonts w:hint="eastAsia" w:ascii="宋体" w:hAnsi="宋体" w:eastAsia="宋体" w:cs="宋体"/>
          <w:b w:val="0"/>
          <w:bCs w:val="0"/>
          <w:spacing w:val="0"/>
          <w:kern w:val="2"/>
          <w:sz w:val="21"/>
          <w:szCs w:val="21"/>
          <w:lang w:val="en-US" w:eastAsia="zh-CN" w:bidi="ar-SA"/>
        </w:rPr>
        <w:t>师资力量：教授/讲师团队介绍、学术成果。</w:t>
      </w:r>
    </w:p>
    <w:p w14:paraId="74618F4B">
      <w:pPr>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val="0"/>
          <w:bCs w:val="0"/>
          <w:spacing w:val="0"/>
          <w:kern w:val="2"/>
          <w:sz w:val="21"/>
          <w:szCs w:val="21"/>
          <w:lang w:val="en-US" w:eastAsia="zh-CN" w:bidi="ar-SA"/>
        </w:rPr>
      </w:pPr>
      <w:r>
        <w:rPr>
          <w:rFonts w:hint="eastAsia" w:ascii="宋体" w:hAnsi="宋体" w:eastAsia="宋体" w:cs="宋体"/>
          <w:b w:val="0"/>
          <w:bCs w:val="0"/>
          <w:spacing w:val="0"/>
          <w:kern w:val="2"/>
          <w:sz w:val="21"/>
          <w:szCs w:val="21"/>
          <w:lang w:val="en-US" w:eastAsia="zh-CN" w:bidi="ar-SA"/>
        </w:rPr>
        <w:t>课程体系：核心课程、实践教学环节（如实验室、实训基地）。</w:t>
      </w:r>
    </w:p>
    <w:p w14:paraId="19C34EBE">
      <w:pPr>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val="0"/>
          <w:bCs w:val="0"/>
          <w:spacing w:val="0"/>
          <w:kern w:val="2"/>
          <w:sz w:val="21"/>
          <w:szCs w:val="21"/>
          <w:lang w:val="en-US" w:eastAsia="zh-CN" w:bidi="ar-SA"/>
        </w:rPr>
      </w:pPr>
      <w:r>
        <w:rPr>
          <w:rFonts w:hint="eastAsia" w:ascii="宋体" w:hAnsi="宋体" w:eastAsia="宋体" w:cs="宋体"/>
          <w:b w:val="0"/>
          <w:bCs w:val="0"/>
          <w:spacing w:val="0"/>
          <w:kern w:val="2"/>
          <w:sz w:val="21"/>
          <w:szCs w:val="21"/>
          <w:lang w:val="en-US" w:eastAsia="zh-CN" w:bidi="ar-SA"/>
        </w:rPr>
        <w:t>学生成果：竞赛获奖、科研项目、就业去向。</w:t>
      </w:r>
    </w:p>
    <w:p w14:paraId="731B1D2A">
      <w:pPr>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val="0"/>
          <w:bCs w:val="0"/>
          <w:spacing w:val="0"/>
          <w:kern w:val="2"/>
          <w:sz w:val="21"/>
          <w:szCs w:val="21"/>
          <w:lang w:val="en-US" w:eastAsia="zh-CN" w:bidi="ar-SA"/>
        </w:rPr>
      </w:pPr>
      <w:r>
        <w:rPr>
          <w:rFonts w:hint="eastAsia" w:ascii="宋体" w:hAnsi="宋体" w:eastAsia="宋体" w:cs="宋体"/>
          <w:b w:val="0"/>
          <w:bCs w:val="0"/>
          <w:spacing w:val="0"/>
          <w:kern w:val="2"/>
          <w:sz w:val="21"/>
          <w:szCs w:val="21"/>
          <w:lang w:val="en-US" w:eastAsia="zh-CN" w:bidi="ar-SA"/>
        </w:rPr>
        <w:t>校园生活：学生活动、社团风采、国际交流等。</w:t>
      </w:r>
    </w:p>
    <w:p w14:paraId="3687A008">
      <w:pPr>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val="0"/>
          <w:bCs w:val="0"/>
          <w:spacing w:val="0"/>
          <w:kern w:val="2"/>
          <w:sz w:val="21"/>
          <w:szCs w:val="21"/>
          <w:lang w:val="en-US" w:eastAsia="zh-CN" w:bidi="ar-SA"/>
        </w:rPr>
      </w:pPr>
      <w:r>
        <w:rPr>
          <w:rFonts w:hint="eastAsia" w:ascii="宋体" w:hAnsi="宋体" w:eastAsia="宋体" w:cs="宋体"/>
          <w:b w:val="0"/>
          <w:bCs w:val="0"/>
          <w:spacing w:val="0"/>
          <w:kern w:val="2"/>
          <w:sz w:val="21"/>
          <w:szCs w:val="21"/>
          <w:lang w:val="en-US" w:eastAsia="zh-CN" w:bidi="ar-SA"/>
        </w:rPr>
        <w:t>2.表现形式</w:t>
      </w:r>
    </w:p>
    <w:p w14:paraId="7694511D">
      <w:pPr>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val="0"/>
          <w:bCs w:val="0"/>
          <w:spacing w:val="0"/>
          <w:kern w:val="2"/>
          <w:sz w:val="21"/>
          <w:szCs w:val="21"/>
          <w:lang w:val="en-US" w:eastAsia="zh-CN" w:bidi="ar-SA"/>
        </w:rPr>
      </w:pPr>
      <w:r>
        <w:rPr>
          <w:rFonts w:hint="eastAsia" w:ascii="宋体" w:hAnsi="宋体" w:eastAsia="宋体" w:cs="宋体"/>
          <w:b w:val="0"/>
          <w:bCs w:val="0"/>
          <w:spacing w:val="0"/>
          <w:kern w:val="2"/>
          <w:sz w:val="21"/>
          <w:szCs w:val="21"/>
          <w:lang w:val="en-US" w:eastAsia="zh-CN" w:bidi="ar-SA"/>
        </w:rPr>
        <w:t>结合实拍、学生采访、教师讲解、数据可视化等多种形式；视频风格需符合学校品牌形象，体现专业特色与学术氛围。</w:t>
      </w:r>
    </w:p>
    <w:p w14:paraId="23BA3AFA">
      <w:pPr>
        <w:pageBreakBefore w:val="0"/>
        <w:widowControl w:val="0"/>
        <w:kinsoku/>
        <w:wordWrap/>
        <w:overflowPunct/>
        <w:topLinePunct w:val="0"/>
        <w:bidi w:val="0"/>
        <w:adjustRightInd/>
        <w:snapToGrid/>
        <w:spacing w:line="360" w:lineRule="auto"/>
        <w:jc w:val="left"/>
        <w:textAlignment w:val="auto"/>
        <w:rPr>
          <w:rFonts w:hint="default" w:ascii="宋体" w:hAnsi="宋体" w:eastAsia="宋体" w:cs="宋体"/>
          <w:b/>
          <w:bCs/>
          <w:spacing w:val="0"/>
          <w:kern w:val="2"/>
          <w:sz w:val="21"/>
          <w:szCs w:val="21"/>
          <w:lang w:val="en-US" w:eastAsia="zh-CN" w:bidi="ar-SA"/>
        </w:rPr>
      </w:pPr>
      <w:r>
        <w:rPr>
          <w:rFonts w:hint="eastAsia" w:ascii="宋体" w:hAnsi="宋体" w:eastAsia="宋体" w:cs="宋体"/>
          <w:b/>
          <w:bCs/>
          <w:spacing w:val="0"/>
          <w:kern w:val="2"/>
          <w:sz w:val="21"/>
          <w:szCs w:val="21"/>
          <w:lang w:val="en-US" w:eastAsia="zh-CN" w:bidi="ar-SA"/>
        </w:rPr>
        <w:t>五、</w:t>
      </w:r>
      <w:r>
        <w:rPr>
          <w:rFonts w:hint="eastAsia" w:ascii="宋体" w:hAnsi="宋体" w:cs="宋体"/>
          <w:b/>
          <w:bCs/>
          <w:spacing w:val="0"/>
          <w:kern w:val="2"/>
          <w:sz w:val="21"/>
          <w:szCs w:val="21"/>
          <w:lang w:val="en-US" w:eastAsia="zh-CN" w:bidi="ar-SA"/>
        </w:rPr>
        <w:t>提供满足采购需求的承诺函（格式自拟），否则响应文件无效。</w:t>
      </w:r>
    </w:p>
    <w:p w14:paraId="009AEDC3">
      <w:pPr>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pacing w:val="0"/>
          <w:kern w:val="2"/>
          <w:sz w:val="21"/>
          <w:szCs w:val="21"/>
          <w:lang w:val="en-US" w:eastAsia="zh-CN" w:bidi="ar-SA"/>
        </w:rPr>
      </w:pPr>
      <w:r>
        <w:rPr>
          <w:rFonts w:hint="eastAsia" w:ascii="宋体" w:hAnsi="宋体" w:eastAsia="宋体" w:cs="宋体"/>
          <w:b/>
          <w:bCs/>
          <w:spacing w:val="0"/>
          <w:kern w:val="2"/>
          <w:sz w:val="21"/>
          <w:szCs w:val="21"/>
          <w:lang w:val="en-US" w:eastAsia="zh-CN" w:bidi="ar-SA"/>
        </w:rPr>
        <w:t>四、报价要求</w:t>
      </w:r>
    </w:p>
    <w:p w14:paraId="4933B367">
      <w:pPr>
        <w:pStyle w:val="2"/>
        <w:pageBreakBefore w:val="0"/>
        <w:widowControl w:val="0"/>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spacing w:val="0"/>
          <w:sz w:val="21"/>
          <w:szCs w:val="21"/>
          <w:lang w:val="en-US" w:eastAsia="zh-CN"/>
        </w:rPr>
      </w:pPr>
      <w:r>
        <w:rPr>
          <w:rFonts w:hint="eastAsia" w:ascii="宋体" w:hAnsi="宋体" w:eastAsia="宋体" w:cs="宋体"/>
          <w:b w:val="0"/>
          <w:bCs/>
          <w:spacing w:val="0"/>
          <w:sz w:val="21"/>
          <w:szCs w:val="21"/>
          <w:lang w:val="en-US" w:eastAsia="zh-CN"/>
        </w:rPr>
        <w:t>响应报价不得高于最高限价，供应商依据采购文件规定，结合自身政策性文件规定及合同包含的所有风险、责任等各项全部费用进行自主报价。</w:t>
      </w:r>
    </w:p>
    <w:p w14:paraId="7EFC90D7">
      <w:pPr>
        <w:pStyle w:val="3"/>
        <w:tabs>
          <w:tab w:val="left" w:pos="1125"/>
        </w:tabs>
        <w:spacing w:line="360" w:lineRule="auto"/>
        <w:ind w:right="133"/>
        <w:jc w:val="center"/>
        <w:rPr>
          <w:rFonts w:hint="eastAsia" w:ascii="宋体" w:hAnsi="宋体" w:eastAsia="宋体" w:cs="宋体"/>
          <w:b/>
          <w:bCs/>
          <w:spacing w:val="0"/>
          <w:sz w:val="32"/>
          <w:szCs w:val="32"/>
        </w:rPr>
      </w:pPr>
      <w:bookmarkStart w:id="6" w:name="_bookmark3"/>
      <w:bookmarkEnd w:id="6"/>
      <w:bookmarkStart w:id="7" w:name="_Toc28473"/>
    </w:p>
    <w:p w14:paraId="2E77B36C">
      <w:pPr>
        <w:pStyle w:val="3"/>
        <w:tabs>
          <w:tab w:val="left" w:pos="1125"/>
        </w:tabs>
        <w:spacing w:line="360" w:lineRule="auto"/>
        <w:ind w:right="133"/>
        <w:jc w:val="center"/>
        <w:rPr>
          <w:rFonts w:hint="eastAsia" w:ascii="宋体" w:hAnsi="宋体" w:eastAsia="宋体" w:cs="宋体"/>
          <w:b/>
          <w:bCs/>
          <w:spacing w:val="0"/>
          <w:sz w:val="32"/>
          <w:szCs w:val="32"/>
        </w:rPr>
      </w:pPr>
    </w:p>
    <w:p w14:paraId="7A22DA5A">
      <w:pPr>
        <w:pStyle w:val="3"/>
        <w:tabs>
          <w:tab w:val="left" w:pos="1125"/>
        </w:tabs>
        <w:spacing w:line="360" w:lineRule="auto"/>
        <w:ind w:right="133"/>
        <w:jc w:val="center"/>
        <w:rPr>
          <w:rFonts w:hint="eastAsia" w:ascii="宋体" w:hAnsi="宋体" w:eastAsia="宋体" w:cs="宋体"/>
          <w:b/>
          <w:bCs/>
          <w:spacing w:val="0"/>
          <w:sz w:val="32"/>
          <w:szCs w:val="32"/>
        </w:rPr>
      </w:pPr>
      <w:r>
        <w:rPr>
          <w:rFonts w:hint="eastAsia" w:ascii="宋体" w:hAnsi="宋体" w:eastAsia="宋体" w:cs="宋体"/>
          <w:b/>
          <w:bCs/>
          <w:spacing w:val="0"/>
          <w:sz w:val="32"/>
          <w:szCs w:val="32"/>
        </w:rPr>
        <w:t>第四章</w:t>
      </w:r>
      <w:r>
        <w:rPr>
          <w:rFonts w:hint="eastAsia" w:ascii="宋体" w:hAnsi="宋体" w:eastAsia="宋体" w:cs="宋体"/>
          <w:b/>
          <w:bCs/>
          <w:spacing w:val="0"/>
          <w:sz w:val="32"/>
          <w:szCs w:val="32"/>
        </w:rPr>
        <w:tab/>
      </w:r>
      <w:r>
        <w:rPr>
          <w:rFonts w:hint="eastAsia" w:ascii="宋体" w:hAnsi="宋体" w:eastAsia="宋体" w:cs="宋体"/>
          <w:b/>
          <w:bCs/>
          <w:spacing w:val="0"/>
          <w:sz w:val="32"/>
          <w:szCs w:val="32"/>
        </w:rPr>
        <w:t xml:space="preserve"> 评审方法和标准</w:t>
      </w:r>
      <w:bookmarkEnd w:id="7"/>
    </w:p>
    <w:p w14:paraId="6B171329">
      <w:pPr>
        <w:pStyle w:val="6"/>
        <w:rPr>
          <w:rFonts w:hint="eastAsia" w:ascii="宋体" w:hAnsi="宋体" w:eastAsia="宋体" w:cs="宋体"/>
          <w:spacing w:val="0"/>
          <w:sz w:val="22"/>
          <w:szCs w:val="22"/>
        </w:rPr>
      </w:pPr>
      <w:r>
        <w:rPr>
          <w:rFonts w:hint="eastAsia" w:ascii="宋体" w:hAnsi="宋体" w:eastAsia="宋体" w:cs="宋体"/>
          <w:spacing w:val="0"/>
          <w:sz w:val="22"/>
          <w:szCs w:val="22"/>
        </w:rPr>
        <w:t>一、总则</w:t>
      </w:r>
    </w:p>
    <w:p w14:paraId="4BFAD42E">
      <w:pPr>
        <w:pStyle w:val="2"/>
        <w:spacing w:before="160" w:line="360" w:lineRule="auto"/>
        <w:ind w:left="671" w:right="413" w:hanging="3"/>
        <w:rPr>
          <w:rFonts w:hint="eastAsia" w:ascii="宋体" w:hAnsi="宋体" w:eastAsia="宋体" w:cs="宋体"/>
          <w:spacing w:val="0"/>
          <w:sz w:val="21"/>
          <w:szCs w:val="21"/>
        </w:rPr>
      </w:pPr>
      <w:r>
        <w:rPr>
          <w:rFonts w:hint="eastAsia" w:ascii="宋体" w:hAnsi="宋体" w:eastAsia="宋体" w:cs="宋体"/>
          <w:spacing w:val="0"/>
          <w:sz w:val="21"/>
          <w:szCs w:val="21"/>
        </w:rPr>
        <w:t>本项目将按照磋商文件第二章 供应商须知的相关要求及本章的规定评审。</w:t>
      </w:r>
    </w:p>
    <w:p w14:paraId="5B7907FC">
      <w:pPr>
        <w:pStyle w:val="2"/>
        <w:spacing w:before="160" w:line="360" w:lineRule="auto"/>
        <w:ind w:left="671" w:right="413" w:hanging="3"/>
        <w:jc w:val="center"/>
        <w:rPr>
          <w:rFonts w:hint="eastAsia" w:ascii="宋体" w:hAnsi="宋体" w:eastAsia="宋体" w:cs="宋体"/>
          <w:b/>
          <w:spacing w:val="0"/>
          <w:sz w:val="21"/>
          <w:szCs w:val="21"/>
        </w:rPr>
      </w:pPr>
      <w:r>
        <w:rPr>
          <w:rFonts w:hint="eastAsia" w:ascii="宋体" w:hAnsi="宋体" w:eastAsia="宋体" w:cs="宋体"/>
          <w:b/>
          <w:bCs/>
          <w:spacing w:val="0"/>
          <w:kern w:val="2"/>
          <w:sz w:val="21"/>
          <w:szCs w:val="21"/>
          <w:lang w:val="en-US" w:bidi="ar-SA"/>
        </w:rPr>
        <w:t>二、评审方法</w:t>
      </w:r>
    </w:p>
    <w:p w14:paraId="2D90AE45">
      <w:pPr>
        <w:pStyle w:val="23"/>
        <w:numPr>
          <w:ilvl w:val="1"/>
          <w:numId w:val="15"/>
        </w:numPr>
        <w:tabs>
          <w:tab w:val="left" w:pos="1090"/>
        </w:tabs>
        <w:spacing w:before="5" w:line="360" w:lineRule="auto"/>
        <w:ind w:hanging="421"/>
        <w:jc w:val="left"/>
        <w:rPr>
          <w:rFonts w:hint="eastAsia" w:ascii="宋体" w:hAnsi="宋体" w:eastAsia="宋体" w:cs="宋体"/>
          <w:spacing w:val="0"/>
          <w:sz w:val="21"/>
          <w:szCs w:val="21"/>
        </w:rPr>
      </w:pPr>
      <w:r>
        <w:rPr>
          <w:rFonts w:hint="eastAsia" w:ascii="宋体" w:hAnsi="宋体" w:eastAsia="宋体" w:cs="宋体"/>
          <w:spacing w:val="0"/>
          <w:sz w:val="21"/>
          <w:szCs w:val="21"/>
        </w:rPr>
        <w:t>初审</w:t>
      </w:r>
    </w:p>
    <w:p w14:paraId="63F1841E">
      <w:pPr>
        <w:pStyle w:val="2"/>
        <w:spacing w:before="159" w:line="360" w:lineRule="auto"/>
        <w:ind w:left="234" w:right="373" w:firstLine="434"/>
        <w:rPr>
          <w:rFonts w:hint="eastAsia" w:ascii="宋体" w:hAnsi="宋体" w:eastAsia="宋体" w:cs="宋体"/>
          <w:spacing w:val="0"/>
          <w:sz w:val="21"/>
          <w:szCs w:val="21"/>
        </w:rPr>
      </w:pPr>
      <w:r>
        <w:rPr>
          <w:rFonts w:hint="eastAsia" w:ascii="宋体" w:hAnsi="宋体" w:eastAsia="宋体" w:cs="宋体"/>
          <w:spacing w:val="0"/>
          <w:sz w:val="21"/>
          <w:szCs w:val="21"/>
        </w:rPr>
        <w:t>磋商小组对供应商的响应文件进行初审，以确定其是否满足磋商文件的实质性要求。初审表如下：</w:t>
      </w:r>
    </w:p>
    <w:tbl>
      <w:tblPr>
        <w:tblStyle w:val="18"/>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1654"/>
        <w:gridCol w:w="2258"/>
        <w:gridCol w:w="3869"/>
      </w:tblGrid>
      <w:tr w14:paraId="51E28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496" w:type="dxa"/>
            <w:gridSpan w:val="4"/>
            <w:noWrap w:val="0"/>
            <w:vAlign w:val="top"/>
          </w:tcPr>
          <w:p w14:paraId="0B6C6E1C">
            <w:pPr>
              <w:pStyle w:val="26"/>
              <w:spacing w:before="28" w:line="360" w:lineRule="auto"/>
              <w:ind w:left="3870" w:right="3853"/>
              <w:jc w:val="center"/>
              <w:rPr>
                <w:rFonts w:hint="eastAsia" w:ascii="宋体" w:hAnsi="宋体" w:eastAsia="宋体" w:cs="宋体"/>
                <w:b/>
                <w:spacing w:val="0"/>
                <w:sz w:val="21"/>
                <w:szCs w:val="21"/>
                <w:lang w:eastAsia="en-US"/>
              </w:rPr>
            </w:pPr>
            <w:r>
              <w:rPr>
                <w:rFonts w:hint="eastAsia" w:ascii="宋体" w:hAnsi="宋体" w:eastAsia="宋体" w:cs="宋体"/>
                <w:b/>
                <w:spacing w:val="0"/>
                <w:sz w:val="21"/>
                <w:szCs w:val="21"/>
                <w:lang w:eastAsia="en-US"/>
              </w:rPr>
              <w:t>初审表</w:t>
            </w:r>
          </w:p>
        </w:tc>
      </w:tr>
      <w:tr w14:paraId="518AA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15" w:type="dxa"/>
            <w:noWrap w:val="0"/>
            <w:vAlign w:val="top"/>
          </w:tcPr>
          <w:p w14:paraId="05675E85">
            <w:pPr>
              <w:pStyle w:val="26"/>
              <w:spacing w:line="360" w:lineRule="auto"/>
              <w:ind w:left="102" w:right="83"/>
              <w:jc w:val="center"/>
              <w:rPr>
                <w:rFonts w:hint="eastAsia" w:ascii="宋体" w:hAnsi="宋体" w:eastAsia="宋体" w:cs="宋体"/>
                <w:spacing w:val="0"/>
                <w:sz w:val="21"/>
                <w:szCs w:val="21"/>
                <w:lang w:eastAsia="en-US"/>
              </w:rPr>
            </w:pPr>
            <w:r>
              <w:rPr>
                <w:rFonts w:hint="eastAsia" w:ascii="宋体" w:hAnsi="宋体" w:eastAsia="宋体" w:cs="宋体"/>
                <w:spacing w:val="0"/>
                <w:sz w:val="21"/>
                <w:szCs w:val="21"/>
                <w:lang w:eastAsia="en-US"/>
              </w:rPr>
              <w:t>序号</w:t>
            </w:r>
          </w:p>
        </w:tc>
        <w:tc>
          <w:tcPr>
            <w:tcW w:w="1654" w:type="dxa"/>
            <w:noWrap w:val="0"/>
            <w:vAlign w:val="top"/>
          </w:tcPr>
          <w:p w14:paraId="3AC6835B">
            <w:pPr>
              <w:pStyle w:val="26"/>
              <w:spacing w:line="360" w:lineRule="auto"/>
              <w:ind w:left="107" w:right="91"/>
              <w:jc w:val="center"/>
              <w:rPr>
                <w:rFonts w:hint="eastAsia" w:ascii="宋体" w:hAnsi="宋体" w:eastAsia="宋体" w:cs="宋体"/>
                <w:spacing w:val="0"/>
                <w:sz w:val="21"/>
                <w:szCs w:val="21"/>
                <w:lang w:eastAsia="en-US"/>
              </w:rPr>
            </w:pPr>
            <w:r>
              <w:rPr>
                <w:rFonts w:hint="eastAsia" w:ascii="宋体" w:hAnsi="宋体" w:eastAsia="宋体" w:cs="宋体"/>
                <w:spacing w:val="0"/>
                <w:sz w:val="21"/>
                <w:szCs w:val="21"/>
                <w:lang w:eastAsia="en-US"/>
              </w:rPr>
              <w:t>评审指标</w:t>
            </w:r>
          </w:p>
        </w:tc>
        <w:tc>
          <w:tcPr>
            <w:tcW w:w="2258" w:type="dxa"/>
            <w:tcBorders>
              <w:right w:val="single" w:color="000000" w:sz="6" w:space="0"/>
            </w:tcBorders>
            <w:noWrap w:val="0"/>
            <w:vAlign w:val="top"/>
          </w:tcPr>
          <w:p w14:paraId="5A873369">
            <w:pPr>
              <w:pStyle w:val="26"/>
              <w:spacing w:line="360" w:lineRule="auto"/>
              <w:ind w:left="170" w:right="150"/>
              <w:jc w:val="center"/>
              <w:rPr>
                <w:rFonts w:hint="eastAsia" w:ascii="宋体" w:hAnsi="宋体" w:eastAsia="宋体" w:cs="宋体"/>
                <w:spacing w:val="0"/>
                <w:sz w:val="21"/>
                <w:szCs w:val="21"/>
                <w:lang w:eastAsia="en-US"/>
              </w:rPr>
            </w:pPr>
            <w:r>
              <w:rPr>
                <w:rFonts w:hint="eastAsia" w:ascii="宋体" w:hAnsi="宋体" w:eastAsia="宋体" w:cs="宋体"/>
                <w:spacing w:val="0"/>
                <w:sz w:val="21"/>
                <w:szCs w:val="21"/>
                <w:lang w:eastAsia="en-US"/>
              </w:rPr>
              <w:t>评审标准</w:t>
            </w:r>
          </w:p>
        </w:tc>
        <w:tc>
          <w:tcPr>
            <w:tcW w:w="3869" w:type="dxa"/>
            <w:tcBorders>
              <w:left w:val="single" w:color="000000" w:sz="6" w:space="0"/>
            </w:tcBorders>
            <w:noWrap w:val="0"/>
            <w:vAlign w:val="top"/>
          </w:tcPr>
          <w:p w14:paraId="61A2C3D1">
            <w:pPr>
              <w:pStyle w:val="26"/>
              <w:spacing w:line="360" w:lineRule="auto"/>
              <w:ind w:left="1095"/>
              <w:rPr>
                <w:rFonts w:hint="eastAsia" w:ascii="宋体" w:hAnsi="宋体" w:eastAsia="宋体" w:cs="宋体"/>
                <w:spacing w:val="0"/>
                <w:sz w:val="21"/>
                <w:szCs w:val="21"/>
                <w:lang w:eastAsia="en-US"/>
              </w:rPr>
            </w:pPr>
            <w:r>
              <w:rPr>
                <w:rFonts w:hint="eastAsia" w:ascii="宋体" w:hAnsi="宋体" w:eastAsia="宋体" w:cs="宋体"/>
                <w:spacing w:val="0"/>
                <w:sz w:val="21"/>
                <w:szCs w:val="21"/>
                <w:lang w:eastAsia="en-US"/>
              </w:rPr>
              <w:t>格式及材料要求</w:t>
            </w:r>
          </w:p>
        </w:tc>
      </w:tr>
      <w:tr w14:paraId="03C69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5" w:hRule="atLeast"/>
        </w:trPr>
        <w:tc>
          <w:tcPr>
            <w:tcW w:w="715" w:type="dxa"/>
            <w:noWrap w:val="0"/>
            <w:vAlign w:val="top"/>
          </w:tcPr>
          <w:p w14:paraId="1E5847FA">
            <w:pPr>
              <w:pStyle w:val="26"/>
              <w:spacing w:line="360" w:lineRule="auto"/>
              <w:rPr>
                <w:rFonts w:hint="eastAsia" w:ascii="宋体" w:hAnsi="宋体" w:eastAsia="宋体" w:cs="宋体"/>
                <w:spacing w:val="0"/>
                <w:sz w:val="21"/>
                <w:szCs w:val="21"/>
                <w:lang w:eastAsia="en-US"/>
              </w:rPr>
            </w:pPr>
          </w:p>
          <w:p w14:paraId="206CE16E">
            <w:pPr>
              <w:pStyle w:val="26"/>
              <w:spacing w:before="4" w:line="360" w:lineRule="auto"/>
              <w:rPr>
                <w:rFonts w:hint="eastAsia" w:ascii="宋体" w:hAnsi="宋体" w:eastAsia="宋体" w:cs="宋体"/>
                <w:spacing w:val="0"/>
                <w:sz w:val="21"/>
                <w:szCs w:val="21"/>
                <w:lang w:eastAsia="en-US"/>
              </w:rPr>
            </w:pPr>
          </w:p>
          <w:p w14:paraId="21ABAB09">
            <w:pPr>
              <w:pStyle w:val="26"/>
              <w:spacing w:line="360" w:lineRule="auto"/>
              <w:ind w:left="19"/>
              <w:jc w:val="center"/>
              <w:rPr>
                <w:rFonts w:hint="eastAsia" w:ascii="宋体" w:hAnsi="宋体" w:eastAsia="宋体" w:cs="宋体"/>
                <w:spacing w:val="0"/>
                <w:sz w:val="21"/>
                <w:szCs w:val="21"/>
                <w:lang w:eastAsia="en-US"/>
              </w:rPr>
            </w:pPr>
            <w:r>
              <w:rPr>
                <w:rFonts w:hint="eastAsia" w:ascii="宋体" w:hAnsi="宋体" w:eastAsia="宋体" w:cs="宋体"/>
                <w:spacing w:val="0"/>
                <w:sz w:val="21"/>
                <w:szCs w:val="21"/>
                <w:lang w:eastAsia="en-US"/>
              </w:rPr>
              <w:t>1</w:t>
            </w:r>
          </w:p>
        </w:tc>
        <w:tc>
          <w:tcPr>
            <w:tcW w:w="1654" w:type="dxa"/>
            <w:noWrap w:val="0"/>
            <w:vAlign w:val="top"/>
          </w:tcPr>
          <w:p w14:paraId="4CCFFBAD">
            <w:pPr>
              <w:pStyle w:val="26"/>
              <w:spacing w:line="360" w:lineRule="auto"/>
              <w:rPr>
                <w:rFonts w:hint="eastAsia" w:ascii="宋体" w:hAnsi="宋体" w:eastAsia="宋体" w:cs="宋体"/>
                <w:spacing w:val="0"/>
                <w:sz w:val="21"/>
                <w:szCs w:val="21"/>
                <w:lang w:eastAsia="en-US"/>
              </w:rPr>
            </w:pPr>
          </w:p>
          <w:p w14:paraId="1CCDC7A5">
            <w:pPr>
              <w:pStyle w:val="26"/>
              <w:spacing w:before="6" w:line="360" w:lineRule="auto"/>
              <w:rPr>
                <w:rFonts w:hint="eastAsia" w:ascii="宋体" w:hAnsi="宋体" w:eastAsia="宋体" w:cs="宋体"/>
                <w:spacing w:val="0"/>
                <w:sz w:val="21"/>
                <w:szCs w:val="21"/>
                <w:lang w:eastAsia="en-US"/>
              </w:rPr>
            </w:pPr>
          </w:p>
          <w:p w14:paraId="74F43C29">
            <w:pPr>
              <w:pStyle w:val="26"/>
              <w:spacing w:line="360" w:lineRule="auto"/>
              <w:ind w:left="107" w:right="91"/>
              <w:jc w:val="center"/>
              <w:rPr>
                <w:rFonts w:hint="eastAsia" w:ascii="宋体" w:hAnsi="宋体" w:eastAsia="宋体" w:cs="宋体"/>
                <w:spacing w:val="0"/>
                <w:sz w:val="21"/>
                <w:szCs w:val="21"/>
                <w:lang w:eastAsia="en-US"/>
              </w:rPr>
            </w:pPr>
            <w:r>
              <w:rPr>
                <w:rFonts w:hint="eastAsia" w:ascii="宋体" w:hAnsi="宋体" w:eastAsia="宋体" w:cs="宋体"/>
                <w:spacing w:val="0"/>
                <w:sz w:val="21"/>
                <w:szCs w:val="21"/>
                <w:lang w:eastAsia="en-US"/>
              </w:rPr>
              <w:t>营业执照</w:t>
            </w:r>
          </w:p>
        </w:tc>
        <w:tc>
          <w:tcPr>
            <w:tcW w:w="2258" w:type="dxa"/>
            <w:tcBorders>
              <w:right w:val="single" w:color="000000" w:sz="6" w:space="0"/>
            </w:tcBorders>
            <w:noWrap w:val="0"/>
            <w:vAlign w:val="top"/>
          </w:tcPr>
          <w:p w14:paraId="0029A29A">
            <w:pPr>
              <w:pStyle w:val="26"/>
              <w:spacing w:line="360" w:lineRule="auto"/>
              <w:rPr>
                <w:rFonts w:hint="eastAsia" w:ascii="宋体" w:hAnsi="宋体" w:eastAsia="宋体" w:cs="宋体"/>
                <w:spacing w:val="0"/>
                <w:sz w:val="21"/>
                <w:szCs w:val="21"/>
                <w:lang w:eastAsia="en-US"/>
              </w:rPr>
            </w:pPr>
          </w:p>
          <w:p w14:paraId="4B028968">
            <w:pPr>
              <w:pStyle w:val="26"/>
              <w:spacing w:before="6" w:line="360" w:lineRule="auto"/>
              <w:rPr>
                <w:rFonts w:hint="eastAsia" w:ascii="宋体" w:hAnsi="宋体" w:eastAsia="宋体" w:cs="宋体"/>
                <w:spacing w:val="0"/>
                <w:sz w:val="21"/>
                <w:szCs w:val="21"/>
                <w:lang w:eastAsia="en-US"/>
              </w:rPr>
            </w:pPr>
          </w:p>
          <w:p w14:paraId="1873CA07">
            <w:pPr>
              <w:pStyle w:val="26"/>
              <w:spacing w:line="360" w:lineRule="auto"/>
              <w:ind w:left="170" w:right="150"/>
              <w:jc w:val="center"/>
              <w:rPr>
                <w:rFonts w:hint="eastAsia" w:ascii="宋体" w:hAnsi="宋体" w:eastAsia="宋体" w:cs="宋体"/>
                <w:spacing w:val="0"/>
                <w:sz w:val="21"/>
                <w:szCs w:val="21"/>
                <w:lang w:eastAsia="en-US"/>
              </w:rPr>
            </w:pPr>
            <w:r>
              <w:rPr>
                <w:rFonts w:hint="eastAsia" w:ascii="宋体" w:hAnsi="宋体" w:eastAsia="宋体" w:cs="宋体"/>
                <w:spacing w:val="0"/>
                <w:sz w:val="21"/>
                <w:szCs w:val="21"/>
                <w:lang w:eastAsia="en-US"/>
              </w:rPr>
              <w:t>合法有效</w:t>
            </w:r>
          </w:p>
        </w:tc>
        <w:tc>
          <w:tcPr>
            <w:tcW w:w="3869" w:type="dxa"/>
            <w:vMerge w:val="restart"/>
            <w:tcBorders>
              <w:left w:val="single" w:color="000000" w:sz="6" w:space="0"/>
            </w:tcBorders>
            <w:noWrap w:val="0"/>
            <w:vAlign w:val="top"/>
          </w:tcPr>
          <w:p w14:paraId="25FA3F46">
            <w:pPr>
              <w:pStyle w:val="26"/>
              <w:spacing w:line="360" w:lineRule="auto"/>
              <w:ind w:left="106" w:right="-29"/>
              <w:rPr>
                <w:rFonts w:hint="eastAsia" w:ascii="宋体" w:hAnsi="宋体" w:eastAsia="宋体" w:cs="宋体"/>
                <w:spacing w:val="0"/>
                <w:sz w:val="21"/>
                <w:szCs w:val="21"/>
                <w:lang w:eastAsia="en-US"/>
              </w:rPr>
            </w:pPr>
            <w:r>
              <w:rPr>
                <w:rFonts w:hint="eastAsia" w:ascii="宋体" w:hAnsi="宋体" w:eastAsia="宋体" w:cs="宋体"/>
                <w:spacing w:val="0"/>
                <w:sz w:val="21"/>
                <w:szCs w:val="21"/>
              </w:rPr>
              <w:t>提供有效的供应商营业执照（或事业单位法人登记证书）和税务登记证的扫描件或影印件，应完整的体现出营业执照（或事业单位法人登记证书）和税务登记证的全部内容。已办理“三证合一”登记的，响应文件中提供营业执照（或事业单位法人登记证书）扫描件即可。</w:t>
            </w:r>
            <w:r>
              <w:rPr>
                <w:rFonts w:hint="eastAsia" w:ascii="宋体" w:hAnsi="宋体" w:eastAsia="宋体" w:cs="宋体"/>
                <w:spacing w:val="0"/>
                <w:sz w:val="21"/>
                <w:szCs w:val="21"/>
                <w:lang w:eastAsia="en-US"/>
              </w:rPr>
              <w:t>联合体参加磋商的联合体各方均须提</w:t>
            </w:r>
          </w:p>
          <w:p w14:paraId="05B19A0B">
            <w:pPr>
              <w:pStyle w:val="26"/>
              <w:spacing w:line="360" w:lineRule="auto"/>
              <w:ind w:left="106"/>
              <w:rPr>
                <w:rFonts w:hint="eastAsia" w:ascii="宋体" w:hAnsi="宋体" w:eastAsia="宋体" w:cs="宋体"/>
                <w:spacing w:val="0"/>
                <w:sz w:val="21"/>
                <w:szCs w:val="21"/>
                <w:lang w:eastAsia="en-US"/>
              </w:rPr>
            </w:pPr>
            <w:r>
              <w:rPr>
                <w:rFonts w:hint="eastAsia" w:ascii="宋体" w:hAnsi="宋体" w:eastAsia="宋体" w:cs="宋体"/>
                <w:spacing w:val="0"/>
                <w:sz w:val="21"/>
                <w:szCs w:val="21"/>
                <w:lang w:eastAsia="en-US"/>
              </w:rPr>
              <w:t>供。</w:t>
            </w:r>
          </w:p>
        </w:tc>
      </w:tr>
      <w:tr w14:paraId="422C8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2" w:hRule="atLeast"/>
        </w:trPr>
        <w:tc>
          <w:tcPr>
            <w:tcW w:w="715" w:type="dxa"/>
            <w:noWrap w:val="0"/>
            <w:vAlign w:val="center"/>
          </w:tcPr>
          <w:p w14:paraId="4BD5636A">
            <w:pPr>
              <w:pStyle w:val="26"/>
              <w:spacing w:line="360" w:lineRule="auto"/>
              <w:ind w:left="19"/>
              <w:jc w:val="center"/>
              <w:rPr>
                <w:rFonts w:hint="eastAsia" w:ascii="宋体" w:hAnsi="宋体" w:eastAsia="宋体" w:cs="宋体"/>
                <w:spacing w:val="0"/>
                <w:sz w:val="21"/>
                <w:szCs w:val="21"/>
                <w:lang w:eastAsia="en-US"/>
              </w:rPr>
            </w:pPr>
            <w:r>
              <w:rPr>
                <w:rFonts w:hint="eastAsia" w:ascii="宋体" w:hAnsi="宋体" w:eastAsia="宋体" w:cs="宋体"/>
                <w:spacing w:val="0"/>
                <w:sz w:val="21"/>
                <w:szCs w:val="21"/>
                <w:lang w:eastAsia="en-US"/>
              </w:rPr>
              <w:t>2</w:t>
            </w:r>
          </w:p>
        </w:tc>
        <w:tc>
          <w:tcPr>
            <w:tcW w:w="1654" w:type="dxa"/>
            <w:noWrap w:val="0"/>
            <w:vAlign w:val="center"/>
          </w:tcPr>
          <w:p w14:paraId="2EFEBFE2">
            <w:pPr>
              <w:pStyle w:val="26"/>
              <w:spacing w:before="1" w:line="360" w:lineRule="auto"/>
              <w:ind w:left="107" w:right="91"/>
              <w:jc w:val="center"/>
              <w:rPr>
                <w:rFonts w:hint="eastAsia" w:ascii="宋体" w:hAnsi="宋体" w:eastAsia="宋体" w:cs="宋体"/>
                <w:spacing w:val="0"/>
                <w:sz w:val="21"/>
                <w:szCs w:val="21"/>
                <w:lang w:eastAsia="en-US"/>
              </w:rPr>
            </w:pPr>
            <w:r>
              <w:rPr>
                <w:rFonts w:hint="eastAsia" w:ascii="宋体" w:hAnsi="宋体" w:eastAsia="宋体" w:cs="宋体"/>
                <w:spacing w:val="0"/>
                <w:sz w:val="21"/>
                <w:szCs w:val="21"/>
                <w:lang w:eastAsia="en-US"/>
              </w:rPr>
              <w:t>税务登记证</w:t>
            </w:r>
          </w:p>
        </w:tc>
        <w:tc>
          <w:tcPr>
            <w:tcW w:w="2258" w:type="dxa"/>
            <w:tcBorders>
              <w:right w:val="single" w:color="000000" w:sz="6" w:space="0"/>
            </w:tcBorders>
            <w:noWrap w:val="0"/>
            <w:vAlign w:val="center"/>
          </w:tcPr>
          <w:p w14:paraId="78EC898E">
            <w:pPr>
              <w:pStyle w:val="26"/>
              <w:spacing w:before="1" w:line="360" w:lineRule="auto"/>
              <w:ind w:left="170" w:right="150"/>
              <w:jc w:val="center"/>
              <w:rPr>
                <w:rFonts w:hint="eastAsia" w:ascii="宋体" w:hAnsi="宋体" w:eastAsia="宋体" w:cs="宋体"/>
                <w:spacing w:val="0"/>
                <w:sz w:val="21"/>
                <w:szCs w:val="21"/>
                <w:lang w:eastAsia="en-US"/>
              </w:rPr>
            </w:pPr>
            <w:r>
              <w:rPr>
                <w:rFonts w:hint="eastAsia" w:ascii="宋体" w:hAnsi="宋体" w:eastAsia="宋体" w:cs="宋体"/>
                <w:spacing w:val="0"/>
                <w:sz w:val="21"/>
                <w:szCs w:val="21"/>
                <w:lang w:eastAsia="en-US"/>
              </w:rPr>
              <w:t>合法有效</w:t>
            </w:r>
          </w:p>
        </w:tc>
        <w:tc>
          <w:tcPr>
            <w:tcW w:w="3869" w:type="dxa"/>
            <w:vMerge w:val="continue"/>
            <w:tcBorders>
              <w:top w:val="nil"/>
              <w:left w:val="single" w:color="000000" w:sz="6" w:space="0"/>
            </w:tcBorders>
            <w:noWrap w:val="0"/>
            <w:vAlign w:val="top"/>
          </w:tcPr>
          <w:p w14:paraId="5D391F4E">
            <w:pPr>
              <w:autoSpaceDE w:val="0"/>
              <w:autoSpaceDN w:val="0"/>
              <w:spacing w:line="360" w:lineRule="auto"/>
              <w:rPr>
                <w:rFonts w:hint="eastAsia" w:ascii="宋体" w:hAnsi="宋体" w:eastAsia="宋体" w:cs="宋体"/>
                <w:spacing w:val="0"/>
                <w:kern w:val="0"/>
                <w:lang w:eastAsia="en-US"/>
              </w:rPr>
            </w:pPr>
          </w:p>
        </w:tc>
      </w:tr>
      <w:tr w14:paraId="53302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2" w:hRule="atLeast"/>
        </w:trPr>
        <w:tc>
          <w:tcPr>
            <w:tcW w:w="715" w:type="dxa"/>
            <w:noWrap w:val="0"/>
            <w:vAlign w:val="top"/>
          </w:tcPr>
          <w:p w14:paraId="450B43CA">
            <w:pPr>
              <w:pStyle w:val="26"/>
              <w:spacing w:line="360" w:lineRule="auto"/>
              <w:rPr>
                <w:rFonts w:hint="eastAsia" w:ascii="宋体" w:hAnsi="宋体" w:eastAsia="宋体" w:cs="宋体"/>
                <w:spacing w:val="0"/>
                <w:sz w:val="21"/>
                <w:szCs w:val="21"/>
              </w:rPr>
            </w:pPr>
          </w:p>
          <w:p w14:paraId="0B0E2F46">
            <w:pPr>
              <w:pStyle w:val="26"/>
              <w:spacing w:before="7" w:line="360" w:lineRule="auto"/>
              <w:rPr>
                <w:rFonts w:hint="eastAsia" w:ascii="宋体" w:hAnsi="宋体" w:eastAsia="宋体" w:cs="宋体"/>
                <w:spacing w:val="0"/>
                <w:sz w:val="21"/>
                <w:szCs w:val="21"/>
              </w:rPr>
            </w:pPr>
          </w:p>
          <w:p w14:paraId="017DA7DE">
            <w:pPr>
              <w:pStyle w:val="26"/>
              <w:spacing w:line="360" w:lineRule="auto"/>
              <w:ind w:left="19"/>
              <w:jc w:val="center"/>
              <w:rPr>
                <w:rFonts w:hint="eastAsia" w:ascii="宋体" w:hAnsi="宋体" w:eastAsia="宋体" w:cs="宋体"/>
                <w:spacing w:val="0"/>
                <w:sz w:val="21"/>
                <w:szCs w:val="21"/>
              </w:rPr>
            </w:pPr>
            <w:r>
              <w:rPr>
                <w:rFonts w:hint="eastAsia" w:ascii="宋体" w:hAnsi="宋体" w:eastAsia="宋体" w:cs="宋体"/>
                <w:spacing w:val="0"/>
                <w:sz w:val="21"/>
                <w:szCs w:val="21"/>
              </w:rPr>
              <w:t>3</w:t>
            </w:r>
          </w:p>
        </w:tc>
        <w:tc>
          <w:tcPr>
            <w:tcW w:w="1654" w:type="dxa"/>
            <w:noWrap w:val="0"/>
            <w:vAlign w:val="top"/>
          </w:tcPr>
          <w:p w14:paraId="2E389386">
            <w:pPr>
              <w:pStyle w:val="26"/>
              <w:spacing w:line="360" w:lineRule="auto"/>
              <w:ind w:left="110" w:right="91"/>
              <w:jc w:val="center"/>
              <w:rPr>
                <w:rFonts w:hint="eastAsia" w:ascii="宋体" w:hAnsi="宋体" w:eastAsia="宋体" w:cs="宋体"/>
                <w:spacing w:val="0"/>
                <w:sz w:val="21"/>
                <w:szCs w:val="21"/>
              </w:rPr>
            </w:pPr>
            <w:r>
              <w:rPr>
                <w:rFonts w:hint="eastAsia" w:ascii="宋体" w:hAnsi="宋体" w:eastAsia="宋体" w:cs="宋体"/>
                <w:spacing w:val="0"/>
                <w:sz w:val="21"/>
                <w:szCs w:val="21"/>
              </w:rPr>
              <w:t>无重大违法记录声明函、无不良信用记录声明函</w:t>
            </w:r>
          </w:p>
        </w:tc>
        <w:tc>
          <w:tcPr>
            <w:tcW w:w="2258" w:type="dxa"/>
            <w:tcBorders>
              <w:right w:val="single" w:color="000000" w:sz="6" w:space="0"/>
            </w:tcBorders>
            <w:noWrap w:val="0"/>
            <w:vAlign w:val="center"/>
          </w:tcPr>
          <w:p w14:paraId="508CC0DF">
            <w:pPr>
              <w:pStyle w:val="26"/>
              <w:spacing w:before="1" w:line="360" w:lineRule="auto"/>
              <w:ind w:right="83"/>
              <w:jc w:val="center"/>
              <w:rPr>
                <w:rFonts w:hint="eastAsia" w:ascii="宋体" w:hAnsi="宋体" w:eastAsia="宋体" w:cs="宋体"/>
                <w:spacing w:val="0"/>
                <w:sz w:val="21"/>
                <w:szCs w:val="21"/>
                <w:lang w:eastAsia="zh-CN"/>
              </w:rPr>
            </w:pPr>
            <w:r>
              <w:rPr>
                <w:rFonts w:hint="eastAsia" w:ascii="宋体" w:hAnsi="宋体" w:eastAsia="宋体" w:cs="宋体"/>
                <w:spacing w:val="0"/>
                <w:sz w:val="21"/>
                <w:szCs w:val="21"/>
              </w:rPr>
              <w:t>格式、填写要求符合磋商文件规定并加盖供应商</w:t>
            </w:r>
            <w:r>
              <w:rPr>
                <w:rFonts w:hint="eastAsia" w:ascii="宋体" w:hAnsi="宋体" w:eastAsia="宋体" w:cs="宋体"/>
                <w:spacing w:val="0"/>
                <w:sz w:val="21"/>
                <w:szCs w:val="21"/>
                <w:lang w:eastAsia="zh-CN"/>
              </w:rPr>
              <w:t>公章</w:t>
            </w:r>
          </w:p>
        </w:tc>
        <w:tc>
          <w:tcPr>
            <w:tcW w:w="3869" w:type="dxa"/>
            <w:tcBorders>
              <w:left w:val="single" w:color="000000" w:sz="6" w:space="0"/>
            </w:tcBorders>
            <w:noWrap w:val="0"/>
            <w:vAlign w:val="center"/>
          </w:tcPr>
          <w:p w14:paraId="707318D4">
            <w:pPr>
              <w:pStyle w:val="26"/>
              <w:spacing w:line="360" w:lineRule="auto"/>
              <w:jc w:val="center"/>
              <w:rPr>
                <w:rFonts w:hint="eastAsia" w:ascii="宋体" w:hAnsi="宋体" w:eastAsia="宋体" w:cs="宋体"/>
                <w:spacing w:val="0"/>
                <w:sz w:val="21"/>
                <w:szCs w:val="21"/>
              </w:rPr>
            </w:pPr>
            <w:r>
              <w:rPr>
                <w:rFonts w:hint="eastAsia" w:ascii="宋体" w:hAnsi="宋体" w:eastAsia="宋体" w:cs="宋体"/>
                <w:spacing w:val="0"/>
                <w:sz w:val="21"/>
                <w:szCs w:val="21"/>
              </w:rPr>
              <w:t>详见第六章响应文件格式四</w:t>
            </w:r>
          </w:p>
        </w:tc>
      </w:tr>
      <w:tr w14:paraId="6B149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15" w:type="dxa"/>
            <w:noWrap w:val="0"/>
            <w:vAlign w:val="top"/>
          </w:tcPr>
          <w:p w14:paraId="1A55EE00">
            <w:pPr>
              <w:pStyle w:val="26"/>
              <w:spacing w:before="2" w:line="360" w:lineRule="auto"/>
              <w:rPr>
                <w:rFonts w:hint="eastAsia" w:ascii="宋体" w:hAnsi="宋体" w:eastAsia="宋体" w:cs="宋体"/>
                <w:spacing w:val="0"/>
                <w:sz w:val="21"/>
                <w:szCs w:val="21"/>
              </w:rPr>
            </w:pPr>
          </w:p>
          <w:p w14:paraId="1C8925DD">
            <w:pPr>
              <w:pStyle w:val="26"/>
              <w:spacing w:line="360" w:lineRule="auto"/>
              <w:ind w:left="19"/>
              <w:jc w:val="center"/>
              <w:rPr>
                <w:rFonts w:hint="eastAsia" w:ascii="宋体" w:hAnsi="宋体" w:eastAsia="宋体" w:cs="宋体"/>
                <w:spacing w:val="0"/>
                <w:sz w:val="21"/>
                <w:szCs w:val="21"/>
              </w:rPr>
            </w:pPr>
            <w:r>
              <w:rPr>
                <w:rFonts w:hint="eastAsia" w:ascii="宋体" w:hAnsi="宋体" w:eastAsia="宋体" w:cs="宋体"/>
                <w:spacing w:val="0"/>
                <w:sz w:val="21"/>
                <w:szCs w:val="21"/>
              </w:rPr>
              <w:t>4</w:t>
            </w:r>
          </w:p>
        </w:tc>
        <w:tc>
          <w:tcPr>
            <w:tcW w:w="1654" w:type="dxa"/>
            <w:noWrap w:val="0"/>
            <w:vAlign w:val="top"/>
          </w:tcPr>
          <w:p w14:paraId="72B0CC19">
            <w:pPr>
              <w:pStyle w:val="26"/>
              <w:spacing w:before="209" w:line="360" w:lineRule="auto"/>
              <w:ind w:left="107" w:right="91"/>
              <w:jc w:val="center"/>
              <w:rPr>
                <w:rFonts w:hint="eastAsia" w:ascii="宋体" w:hAnsi="宋体" w:eastAsia="宋体" w:cs="宋体"/>
                <w:spacing w:val="0"/>
                <w:sz w:val="21"/>
                <w:szCs w:val="21"/>
                <w:lang w:eastAsia="en-US"/>
              </w:rPr>
            </w:pPr>
            <w:r>
              <w:rPr>
                <w:rFonts w:hint="eastAsia" w:ascii="宋体" w:hAnsi="宋体" w:eastAsia="宋体" w:cs="宋体"/>
                <w:spacing w:val="0"/>
                <w:sz w:val="21"/>
                <w:szCs w:val="21"/>
                <w:lang w:eastAsia="en-US"/>
              </w:rPr>
              <w:t>磋商响应函</w:t>
            </w:r>
          </w:p>
        </w:tc>
        <w:tc>
          <w:tcPr>
            <w:tcW w:w="2258" w:type="dxa"/>
            <w:tcBorders>
              <w:right w:val="single" w:color="000000" w:sz="6" w:space="0"/>
            </w:tcBorders>
            <w:noWrap w:val="0"/>
            <w:vAlign w:val="top"/>
          </w:tcPr>
          <w:p w14:paraId="5C4F901A">
            <w:pPr>
              <w:pStyle w:val="26"/>
              <w:spacing w:before="1" w:line="360" w:lineRule="auto"/>
              <w:ind w:right="83"/>
              <w:jc w:val="center"/>
              <w:rPr>
                <w:rFonts w:hint="eastAsia" w:ascii="宋体" w:hAnsi="宋体" w:eastAsia="宋体" w:cs="宋体"/>
                <w:spacing w:val="0"/>
                <w:sz w:val="21"/>
                <w:szCs w:val="21"/>
              </w:rPr>
            </w:pPr>
            <w:r>
              <w:rPr>
                <w:rFonts w:hint="eastAsia" w:ascii="宋体" w:hAnsi="宋体" w:eastAsia="宋体" w:cs="宋体"/>
                <w:spacing w:val="0"/>
                <w:sz w:val="21"/>
                <w:szCs w:val="21"/>
              </w:rPr>
              <w:t>格式、填写要求符合</w:t>
            </w:r>
          </w:p>
          <w:p w14:paraId="6437CE10">
            <w:pPr>
              <w:pStyle w:val="26"/>
              <w:spacing w:before="1" w:line="360" w:lineRule="auto"/>
              <w:ind w:right="83"/>
              <w:jc w:val="center"/>
              <w:rPr>
                <w:rFonts w:hint="eastAsia" w:ascii="宋体" w:hAnsi="宋体" w:eastAsia="宋体" w:cs="宋体"/>
                <w:spacing w:val="0"/>
                <w:sz w:val="21"/>
                <w:szCs w:val="21"/>
              </w:rPr>
            </w:pPr>
            <w:r>
              <w:rPr>
                <w:rFonts w:hint="eastAsia" w:ascii="宋体" w:hAnsi="宋体" w:eastAsia="宋体" w:cs="宋体"/>
                <w:spacing w:val="0"/>
                <w:sz w:val="21"/>
                <w:szCs w:val="21"/>
              </w:rPr>
              <w:t>磋商文件规定并加盖供应商</w:t>
            </w:r>
            <w:r>
              <w:rPr>
                <w:rFonts w:hint="eastAsia" w:ascii="宋体" w:hAnsi="宋体" w:eastAsia="宋体" w:cs="宋体"/>
                <w:spacing w:val="0"/>
                <w:sz w:val="21"/>
                <w:szCs w:val="21"/>
                <w:lang w:eastAsia="zh-CN"/>
              </w:rPr>
              <w:t>公章</w:t>
            </w:r>
          </w:p>
        </w:tc>
        <w:tc>
          <w:tcPr>
            <w:tcW w:w="3869" w:type="dxa"/>
            <w:tcBorders>
              <w:left w:val="single" w:color="000000" w:sz="6" w:space="0"/>
            </w:tcBorders>
            <w:noWrap w:val="0"/>
            <w:vAlign w:val="center"/>
          </w:tcPr>
          <w:p w14:paraId="7A9F8DC1">
            <w:pPr>
              <w:pStyle w:val="26"/>
              <w:spacing w:line="360" w:lineRule="auto"/>
              <w:ind w:left="106"/>
              <w:jc w:val="center"/>
              <w:rPr>
                <w:rFonts w:hint="eastAsia" w:ascii="宋体" w:hAnsi="宋体" w:eastAsia="宋体" w:cs="宋体"/>
                <w:spacing w:val="0"/>
                <w:sz w:val="21"/>
                <w:szCs w:val="21"/>
              </w:rPr>
            </w:pPr>
            <w:r>
              <w:rPr>
                <w:rFonts w:hint="eastAsia" w:ascii="宋体" w:hAnsi="宋体" w:eastAsia="宋体" w:cs="宋体"/>
                <w:spacing w:val="0"/>
                <w:sz w:val="21"/>
                <w:szCs w:val="21"/>
              </w:rPr>
              <w:t>详见第六章响应文件格式三</w:t>
            </w:r>
          </w:p>
        </w:tc>
      </w:tr>
      <w:tr w14:paraId="69AFC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715" w:type="dxa"/>
            <w:noWrap w:val="0"/>
            <w:vAlign w:val="top"/>
          </w:tcPr>
          <w:p w14:paraId="68A952FD">
            <w:pPr>
              <w:pStyle w:val="26"/>
              <w:spacing w:line="360" w:lineRule="auto"/>
              <w:rPr>
                <w:rFonts w:hint="eastAsia" w:ascii="宋体" w:hAnsi="宋体" w:eastAsia="宋体" w:cs="宋体"/>
                <w:spacing w:val="0"/>
                <w:sz w:val="21"/>
                <w:szCs w:val="21"/>
              </w:rPr>
            </w:pPr>
          </w:p>
          <w:p w14:paraId="69B0532D">
            <w:pPr>
              <w:pStyle w:val="26"/>
              <w:spacing w:before="184" w:line="360" w:lineRule="auto"/>
              <w:ind w:left="19"/>
              <w:jc w:val="center"/>
              <w:rPr>
                <w:rFonts w:hint="eastAsia" w:ascii="宋体" w:hAnsi="宋体" w:eastAsia="宋体" w:cs="宋体"/>
                <w:spacing w:val="0"/>
                <w:sz w:val="21"/>
                <w:szCs w:val="21"/>
              </w:rPr>
            </w:pPr>
            <w:r>
              <w:rPr>
                <w:rFonts w:hint="eastAsia" w:ascii="宋体" w:hAnsi="宋体" w:eastAsia="宋体" w:cs="宋体"/>
                <w:spacing w:val="0"/>
                <w:sz w:val="21"/>
                <w:szCs w:val="21"/>
              </w:rPr>
              <w:t>5</w:t>
            </w:r>
          </w:p>
        </w:tc>
        <w:tc>
          <w:tcPr>
            <w:tcW w:w="1654" w:type="dxa"/>
            <w:noWrap w:val="0"/>
            <w:vAlign w:val="top"/>
          </w:tcPr>
          <w:p w14:paraId="63EF5DE7">
            <w:pPr>
              <w:pStyle w:val="26"/>
              <w:spacing w:line="360" w:lineRule="auto"/>
              <w:rPr>
                <w:rFonts w:hint="eastAsia" w:ascii="宋体" w:hAnsi="宋体" w:eastAsia="宋体" w:cs="宋体"/>
                <w:spacing w:val="0"/>
                <w:sz w:val="21"/>
                <w:szCs w:val="21"/>
                <w:lang w:eastAsia="en-US"/>
              </w:rPr>
            </w:pPr>
          </w:p>
          <w:p w14:paraId="00AA70F2">
            <w:pPr>
              <w:pStyle w:val="26"/>
              <w:spacing w:before="158" w:line="360" w:lineRule="auto"/>
              <w:ind w:left="107" w:right="91"/>
              <w:jc w:val="center"/>
              <w:rPr>
                <w:rFonts w:hint="eastAsia" w:ascii="宋体" w:hAnsi="宋体" w:eastAsia="宋体" w:cs="宋体"/>
                <w:spacing w:val="0"/>
                <w:sz w:val="21"/>
                <w:szCs w:val="21"/>
                <w:lang w:eastAsia="en-US"/>
              </w:rPr>
            </w:pPr>
            <w:r>
              <w:rPr>
                <w:rFonts w:hint="eastAsia" w:ascii="宋体" w:hAnsi="宋体" w:eastAsia="宋体" w:cs="宋体"/>
                <w:spacing w:val="0"/>
                <w:sz w:val="21"/>
                <w:szCs w:val="21"/>
                <w:lang w:eastAsia="en-US"/>
              </w:rPr>
              <w:t>磋商授权书</w:t>
            </w:r>
          </w:p>
        </w:tc>
        <w:tc>
          <w:tcPr>
            <w:tcW w:w="2258" w:type="dxa"/>
            <w:tcBorders>
              <w:right w:val="single" w:color="000000" w:sz="6" w:space="0"/>
            </w:tcBorders>
            <w:noWrap w:val="0"/>
            <w:vAlign w:val="top"/>
          </w:tcPr>
          <w:p w14:paraId="71AD5E4C">
            <w:pPr>
              <w:pStyle w:val="26"/>
              <w:spacing w:line="360" w:lineRule="auto"/>
              <w:ind w:left="172" w:right="83" w:hanging="68"/>
              <w:jc w:val="both"/>
              <w:rPr>
                <w:rFonts w:hint="eastAsia" w:ascii="宋体" w:hAnsi="宋体" w:eastAsia="宋体" w:cs="宋体"/>
                <w:spacing w:val="0"/>
                <w:sz w:val="21"/>
                <w:szCs w:val="21"/>
              </w:rPr>
            </w:pPr>
            <w:r>
              <w:rPr>
                <w:rFonts w:hint="eastAsia" w:ascii="宋体" w:hAnsi="宋体" w:eastAsia="宋体" w:cs="宋体"/>
                <w:spacing w:val="0"/>
                <w:sz w:val="21"/>
                <w:szCs w:val="21"/>
              </w:rPr>
              <w:t>格式、填写要求符合磋商文件规定并加盖供应商</w:t>
            </w:r>
            <w:r>
              <w:rPr>
                <w:rFonts w:hint="eastAsia" w:ascii="宋体" w:hAnsi="宋体" w:eastAsia="宋体" w:cs="宋体"/>
                <w:spacing w:val="0"/>
                <w:sz w:val="21"/>
                <w:szCs w:val="21"/>
                <w:lang w:eastAsia="zh-CN"/>
              </w:rPr>
              <w:t>公章</w:t>
            </w:r>
          </w:p>
        </w:tc>
        <w:tc>
          <w:tcPr>
            <w:tcW w:w="3869" w:type="dxa"/>
            <w:tcBorders>
              <w:left w:val="single" w:color="000000" w:sz="6" w:space="0"/>
            </w:tcBorders>
            <w:noWrap w:val="0"/>
            <w:vAlign w:val="top"/>
          </w:tcPr>
          <w:p w14:paraId="2F8B9042">
            <w:pPr>
              <w:pStyle w:val="26"/>
              <w:spacing w:before="23" w:line="360" w:lineRule="auto"/>
              <w:ind w:left="106" w:right="148"/>
              <w:jc w:val="both"/>
              <w:rPr>
                <w:rFonts w:hint="eastAsia" w:ascii="宋体" w:hAnsi="宋体" w:eastAsia="宋体" w:cs="宋体"/>
                <w:spacing w:val="0"/>
                <w:sz w:val="21"/>
                <w:szCs w:val="21"/>
              </w:rPr>
            </w:pPr>
            <w:r>
              <w:rPr>
                <w:rFonts w:hint="eastAsia" w:ascii="宋体" w:hAnsi="宋体" w:eastAsia="宋体" w:cs="宋体"/>
                <w:spacing w:val="0"/>
                <w:sz w:val="21"/>
                <w:szCs w:val="21"/>
              </w:rPr>
              <w:t>法定代表人参加磋商的无需此件， 提供身份证明即可。详见第六章响应文件格式五</w:t>
            </w:r>
          </w:p>
        </w:tc>
      </w:tr>
      <w:tr w14:paraId="072BF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715" w:type="dxa"/>
            <w:noWrap w:val="0"/>
            <w:vAlign w:val="top"/>
          </w:tcPr>
          <w:p w14:paraId="53DCA997">
            <w:pPr>
              <w:pStyle w:val="26"/>
              <w:spacing w:before="3" w:line="360" w:lineRule="auto"/>
              <w:rPr>
                <w:rFonts w:hint="eastAsia" w:ascii="宋体" w:hAnsi="宋体" w:eastAsia="宋体" w:cs="宋体"/>
                <w:spacing w:val="0"/>
                <w:sz w:val="21"/>
                <w:szCs w:val="21"/>
              </w:rPr>
            </w:pPr>
          </w:p>
          <w:p w14:paraId="14DCCF17">
            <w:pPr>
              <w:pStyle w:val="26"/>
              <w:spacing w:line="360" w:lineRule="auto"/>
              <w:ind w:left="19"/>
              <w:jc w:val="center"/>
              <w:rPr>
                <w:rFonts w:hint="eastAsia" w:ascii="宋体" w:hAnsi="宋体" w:eastAsia="宋体" w:cs="宋体"/>
                <w:spacing w:val="0"/>
                <w:sz w:val="21"/>
                <w:szCs w:val="21"/>
              </w:rPr>
            </w:pPr>
            <w:r>
              <w:rPr>
                <w:rFonts w:hint="eastAsia" w:ascii="宋体" w:hAnsi="宋体" w:eastAsia="宋体" w:cs="宋体"/>
                <w:spacing w:val="0"/>
                <w:sz w:val="21"/>
                <w:szCs w:val="21"/>
              </w:rPr>
              <w:t>6</w:t>
            </w:r>
          </w:p>
        </w:tc>
        <w:tc>
          <w:tcPr>
            <w:tcW w:w="1654" w:type="dxa"/>
            <w:noWrap w:val="0"/>
            <w:vAlign w:val="top"/>
          </w:tcPr>
          <w:p w14:paraId="3DDE3ECE">
            <w:pPr>
              <w:pStyle w:val="26"/>
              <w:spacing w:line="360" w:lineRule="auto"/>
              <w:rPr>
                <w:rFonts w:hint="eastAsia" w:ascii="宋体" w:hAnsi="宋体" w:eastAsia="宋体" w:cs="宋体"/>
                <w:spacing w:val="0"/>
                <w:sz w:val="21"/>
                <w:szCs w:val="21"/>
                <w:lang w:eastAsia="en-US"/>
              </w:rPr>
            </w:pPr>
          </w:p>
          <w:p w14:paraId="42B472C4">
            <w:pPr>
              <w:pStyle w:val="26"/>
              <w:spacing w:before="158" w:line="360" w:lineRule="auto"/>
              <w:ind w:left="107" w:right="91"/>
              <w:jc w:val="center"/>
              <w:rPr>
                <w:rFonts w:hint="eastAsia" w:ascii="宋体" w:hAnsi="宋体" w:eastAsia="宋体" w:cs="宋体"/>
                <w:spacing w:val="0"/>
                <w:sz w:val="21"/>
                <w:szCs w:val="21"/>
              </w:rPr>
            </w:pPr>
            <w:r>
              <w:rPr>
                <w:rFonts w:hint="eastAsia" w:ascii="宋体" w:hAnsi="宋体" w:eastAsia="宋体" w:cs="宋体"/>
                <w:spacing w:val="0"/>
                <w:sz w:val="21"/>
                <w:szCs w:val="21"/>
                <w:lang w:eastAsia="en-US"/>
              </w:rPr>
              <w:t>磋商报价</w:t>
            </w:r>
          </w:p>
        </w:tc>
        <w:tc>
          <w:tcPr>
            <w:tcW w:w="2258" w:type="dxa"/>
            <w:tcBorders>
              <w:right w:val="single" w:color="000000" w:sz="6" w:space="0"/>
            </w:tcBorders>
            <w:noWrap w:val="0"/>
            <w:vAlign w:val="top"/>
          </w:tcPr>
          <w:p w14:paraId="73002CE5">
            <w:pPr>
              <w:pStyle w:val="26"/>
              <w:spacing w:line="360" w:lineRule="auto"/>
              <w:ind w:left="141" w:right="121" w:firstLine="2"/>
              <w:jc w:val="center"/>
              <w:rPr>
                <w:rFonts w:hint="eastAsia" w:ascii="宋体" w:hAnsi="宋体" w:eastAsia="宋体" w:cs="宋体"/>
                <w:spacing w:val="0"/>
                <w:sz w:val="21"/>
                <w:szCs w:val="21"/>
              </w:rPr>
            </w:pPr>
            <w:r>
              <w:rPr>
                <w:rFonts w:hint="eastAsia" w:ascii="宋体" w:hAnsi="宋体" w:eastAsia="宋体" w:cs="宋体"/>
                <w:spacing w:val="0"/>
                <w:sz w:val="21"/>
                <w:szCs w:val="21"/>
              </w:rPr>
              <w:t>符合磋商文件供应商须知正文第 12、22 条要求</w:t>
            </w:r>
          </w:p>
        </w:tc>
        <w:tc>
          <w:tcPr>
            <w:tcW w:w="3869" w:type="dxa"/>
            <w:tcBorders>
              <w:left w:val="single" w:color="000000" w:sz="6" w:space="0"/>
            </w:tcBorders>
            <w:noWrap w:val="0"/>
            <w:vAlign w:val="top"/>
          </w:tcPr>
          <w:p w14:paraId="4F115E38">
            <w:pPr>
              <w:pStyle w:val="26"/>
              <w:spacing w:line="360" w:lineRule="auto"/>
              <w:rPr>
                <w:rFonts w:hint="eastAsia" w:ascii="宋体" w:hAnsi="宋体" w:eastAsia="宋体" w:cs="宋体"/>
                <w:spacing w:val="0"/>
                <w:sz w:val="21"/>
                <w:szCs w:val="21"/>
              </w:rPr>
            </w:pPr>
          </w:p>
          <w:p w14:paraId="6C99ADB3">
            <w:pPr>
              <w:pStyle w:val="26"/>
              <w:spacing w:before="184" w:line="360" w:lineRule="auto"/>
              <w:ind w:left="106"/>
              <w:rPr>
                <w:rFonts w:hint="eastAsia" w:ascii="宋体" w:hAnsi="宋体" w:eastAsia="宋体" w:cs="宋体"/>
                <w:spacing w:val="0"/>
                <w:sz w:val="21"/>
                <w:szCs w:val="21"/>
              </w:rPr>
            </w:pPr>
            <w:r>
              <w:rPr>
                <w:rFonts w:hint="eastAsia" w:ascii="宋体" w:hAnsi="宋体" w:eastAsia="宋体" w:cs="宋体"/>
                <w:spacing w:val="0"/>
                <w:sz w:val="21"/>
                <w:szCs w:val="21"/>
              </w:rPr>
              <w:t>详见第六章响应文件格式一、二</w:t>
            </w:r>
          </w:p>
        </w:tc>
      </w:tr>
      <w:tr w14:paraId="12F5E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5" w:type="dxa"/>
            <w:noWrap w:val="0"/>
            <w:vAlign w:val="top"/>
          </w:tcPr>
          <w:p w14:paraId="7D994497">
            <w:pPr>
              <w:pStyle w:val="26"/>
              <w:spacing w:line="360" w:lineRule="auto"/>
              <w:rPr>
                <w:rFonts w:hint="eastAsia" w:ascii="宋体" w:hAnsi="宋体" w:eastAsia="宋体" w:cs="宋体"/>
                <w:spacing w:val="0"/>
                <w:sz w:val="21"/>
                <w:szCs w:val="21"/>
              </w:rPr>
            </w:pPr>
          </w:p>
          <w:p w14:paraId="723A7C77">
            <w:pPr>
              <w:pStyle w:val="26"/>
              <w:spacing w:before="184" w:line="360" w:lineRule="auto"/>
              <w:ind w:left="19"/>
              <w:jc w:val="center"/>
              <w:rPr>
                <w:rFonts w:hint="eastAsia" w:ascii="宋体" w:hAnsi="宋体" w:eastAsia="宋体" w:cs="宋体"/>
                <w:spacing w:val="0"/>
                <w:sz w:val="21"/>
                <w:szCs w:val="21"/>
                <w:lang w:eastAsia="zh-CN"/>
              </w:rPr>
            </w:pPr>
            <w:r>
              <w:rPr>
                <w:rFonts w:hint="eastAsia" w:ascii="宋体" w:hAnsi="宋体" w:eastAsia="宋体" w:cs="宋体"/>
                <w:spacing w:val="0"/>
                <w:sz w:val="21"/>
                <w:szCs w:val="21"/>
                <w:lang w:val="en-US" w:eastAsia="zh-CN"/>
              </w:rPr>
              <w:t>7</w:t>
            </w:r>
          </w:p>
        </w:tc>
        <w:tc>
          <w:tcPr>
            <w:tcW w:w="1654" w:type="dxa"/>
            <w:noWrap w:val="0"/>
            <w:vAlign w:val="center"/>
          </w:tcPr>
          <w:p w14:paraId="53214466">
            <w:pPr>
              <w:pStyle w:val="26"/>
              <w:spacing w:line="360" w:lineRule="auto"/>
              <w:ind w:left="90" w:right="74"/>
              <w:jc w:val="center"/>
              <w:rPr>
                <w:rFonts w:hint="eastAsia" w:ascii="宋体" w:hAnsi="宋体" w:eastAsia="宋体" w:cs="宋体"/>
                <w:spacing w:val="0"/>
                <w:sz w:val="21"/>
                <w:szCs w:val="21"/>
                <w:lang w:eastAsia="en-US"/>
              </w:rPr>
            </w:pPr>
            <w:r>
              <w:rPr>
                <w:rFonts w:hint="eastAsia" w:ascii="宋体" w:hAnsi="宋体" w:eastAsia="宋体" w:cs="宋体"/>
                <w:spacing w:val="0"/>
                <w:sz w:val="21"/>
                <w:szCs w:val="21"/>
                <w:lang w:eastAsia="en-US"/>
              </w:rPr>
              <w:t>商务响应情况</w:t>
            </w:r>
          </w:p>
        </w:tc>
        <w:tc>
          <w:tcPr>
            <w:tcW w:w="2258" w:type="dxa"/>
            <w:tcBorders>
              <w:right w:val="single" w:color="000000" w:sz="6" w:space="0"/>
            </w:tcBorders>
            <w:noWrap w:val="0"/>
            <w:vAlign w:val="top"/>
          </w:tcPr>
          <w:p w14:paraId="40568A7A">
            <w:pPr>
              <w:pStyle w:val="26"/>
              <w:spacing w:line="360" w:lineRule="auto"/>
              <w:ind w:left="105" w:right="83"/>
              <w:jc w:val="center"/>
              <w:rPr>
                <w:rFonts w:hint="eastAsia" w:ascii="宋体" w:hAnsi="宋体" w:eastAsia="宋体" w:cs="宋体"/>
                <w:spacing w:val="0"/>
                <w:sz w:val="21"/>
                <w:szCs w:val="21"/>
              </w:rPr>
            </w:pPr>
            <w:r>
              <w:rPr>
                <w:rFonts w:hint="eastAsia" w:ascii="宋体" w:hAnsi="宋体" w:eastAsia="宋体" w:cs="宋体"/>
                <w:spacing w:val="0"/>
                <w:sz w:val="21"/>
                <w:szCs w:val="21"/>
              </w:rPr>
              <w:t>符合磋商文件采购需求中付款方式、服务期限、服务地点的要求</w:t>
            </w:r>
          </w:p>
        </w:tc>
        <w:tc>
          <w:tcPr>
            <w:tcW w:w="3869" w:type="dxa"/>
            <w:tcBorders>
              <w:left w:val="single" w:color="000000" w:sz="6" w:space="0"/>
            </w:tcBorders>
            <w:noWrap w:val="0"/>
            <w:vAlign w:val="center"/>
          </w:tcPr>
          <w:p w14:paraId="7D7F0F43">
            <w:pPr>
              <w:pStyle w:val="26"/>
              <w:spacing w:line="360" w:lineRule="auto"/>
              <w:jc w:val="left"/>
              <w:rPr>
                <w:rFonts w:hint="eastAsia" w:ascii="宋体" w:hAnsi="宋体" w:eastAsia="宋体" w:cs="宋体"/>
                <w:spacing w:val="0"/>
                <w:sz w:val="21"/>
                <w:szCs w:val="21"/>
              </w:rPr>
            </w:pPr>
            <w:r>
              <w:rPr>
                <w:rFonts w:hint="eastAsia" w:ascii="宋体" w:hAnsi="宋体" w:eastAsia="宋体" w:cs="宋体"/>
                <w:spacing w:val="0"/>
                <w:sz w:val="21"/>
                <w:szCs w:val="21"/>
              </w:rPr>
              <w:t>详见第六章响应文件格式六</w:t>
            </w:r>
          </w:p>
        </w:tc>
      </w:tr>
    </w:tbl>
    <w:p w14:paraId="1625EBEA">
      <w:pPr>
        <w:spacing w:before="1" w:line="360" w:lineRule="auto"/>
        <w:ind w:left="669"/>
        <w:rPr>
          <w:rFonts w:hint="eastAsia" w:ascii="宋体" w:hAnsi="宋体" w:eastAsia="宋体" w:cs="宋体"/>
          <w:spacing w:val="0"/>
        </w:rPr>
      </w:pPr>
      <w:r>
        <w:rPr>
          <w:rFonts w:hint="eastAsia" w:ascii="宋体" w:hAnsi="宋体" w:eastAsia="宋体" w:cs="宋体"/>
          <w:b/>
          <w:spacing w:val="0"/>
        </w:rPr>
        <w:t>初审指标通过标准：</w:t>
      </w:r>
      <w:r>
        <w:rPr>
          <w:rFonts w:hint="eastAsia" w:ascii="宋体" w:hAnsi="宋体" w:eastAsia="宋体" w:cs="宋体"/>
          <w:spacing w:val="0"/>
        </w:rPr>
        <w:t>供应商必须通过初审表中的全部评审指标。</w:t>
      </w:r>
    </w:p>
    <w:p w14:paraId="7186106F">
      <w:pPr>
        <w:spacing w:before="1" w:line="360" w:lineRule="auto"/>
        <w:ind w:left="669"/>
        <w:rPr>
          <w:rFonts w:hint="eastAsia" w:ascii="宋体" w:hAnsi="宋体" w:eastAsia="宋体" w:cs="宋体"/>
          <w:spacing w:val="0"/>
        </w:rPr>
      </w:pPr>
      <w:r>
        <w:rPr>
          <w:rFonts w:hint="eastAsia" w:ascii="宋体" w:hAnsi="宋体" w:eastAsia="宋体" w:cs="宋体"/>
          <w:spacing w:val="0"/>
        </w:rPr>
        <w:br w:type="page"/>
      </w:r>
    </w:p>
    <w:p w14:paraId="6138C06C">
      <w:pPr>
        <w:pStyle w:val="6"/>
        <w:keepNext/>
        <w:keepLines/>
        <w:pageBreakBefore w:val="0"/>
        <w:widowControl w:val="0"/>
        <w:numPr>
          <w:ilvl w:val="1"/>
          <w:numId w:val="15"/>
        </w:numPr>
        <w:kinsoku/>
        <w:wordWrap/>
        <w:overflowPunct/>
        <w:topLinePunct w:val="0"/>
        <w:autoSpaceDE/>
        <w:autoSpaceDN/>
        <w:bidi w:val="0"/>
        <w:adjustRightInd/>
        <w:snapToGrid/>
        <w:spacing w:before="0" w:after="0"/>
        <w:ind w:left="0" w:right="0" w:firstLine="0"/>
        <w:textAlignment w:val="auto"/>
        <w:rPr>
          <w:rFonts w:hint="eastAsia" w:ascii="宋体" w:hAnsi="宋体" w:eastAsia="宋体" w:cs="宋体"/>
          <w:spacing w:val="0"/>
        </w:rPr>
      </w:pPr>
      <w:r>
        <w:rPr>
          <w:rFonts w:hint="eastAsia" w:ascii="宋体" w:hAnsi="宋体" w:eastAsia="宋体" w:cs="宋体"/>
          <w:spacing w:val="0"/>
        </w:rPr>
        <w:t xml:space="preserve"> 综合评分</w:t>
      </w:r>
    </w:p>
    <w:p w14:paraId="2D170CDD">
      <w:pPr>
        <w:pStyle w:val="23"/>
        <w:keepNext w:val="0"/>
        <w:keepLines w:val="0"/>
        <w:pageBreakBefore w:val="0"/>
        <w:widowControl w:val="0"/>
        <w:numPr>
          <w:ilvl w:val="2"/>
          <w:numId w:val="15"/>
        </w:numPr>
        <w:tabs>
          <w:tab w:val="left" w:pos="1313"/>
        </w:tabs>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磋商小组按照下表对进入综合评分的所有供应商的响应文件进行综合评分。</w:t>
      </w:r>
    </w:p>
    <w:p w14:paraId="4B06CD58">
      <w:pPr>
        <w:pStyle w:val="23"/>
        <w:keepNext w:val="0"/>
        <w:keepLines w:val="0"/>
        <w:pageBreakBefore w:val="0"/>
        <w:widowControl w:val="0"/>
        <w:numPr>
          <w:ilvl w:val="2"/>
          <w:numId w:val="15"/>
        </w:numPr>
        <w:tabs>
          <w:tab w:val="left" w:pos="834"/>
          <w:tab w:val="left" w:pos="1330"/>
          <w:tab w:val="left" w:pos="4435"/>
        </w:tabs>
        <w:kinsoku/>
        <w:wordWrap/>
        <w:overflowPunct/>
        <w:topLinePunct w:val="0"/>
        <w:autoSpaceDE/>
        <w:autoSpaceDN/>
        <w:bidi w:val="0"/>
        <w:adjustRightInd/>
        <w:snapToGrid/>
        <w:spacing w:line="360" w:lineRule="auto"/>
        <w:ind w:left="0" w:right="0"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本项目综合评分满分为 100 分，其中：技术资信分值占总分值的权重为</w:t>
      </w:r>
      <w:r>
        <w:rPr>
          <w:rFonts w:hint="eastAsia" w:ascii="宋体" w:hAnsi="宋体" w:cs="宋体"/>
          <w:spacing w:val="0"/>
          <w:sz w:val="21"/>
          <w:szCs w:val="21"/>
          <w:u w:val="single"/>
          <w:lang w:val="en-US" w:eastAsia="zh-CN"/>
        </w:rPr>
        <w:t>70</w:t>
      </w:r>
      <w:r>
        <w:rPr>
          <w:rFonts w:hint="eastAsia" w:ascii="宋体" w:hAnsi="宋体" w:eastAsia="宋体" w:cs="宋体"/>
          <w:spacing w:val="0"/>
          <w:sz w:val="21"/>
          <w:szCs w:val="21"/>
          <w:u w:val="single"/>
          <w:lang w:val="en-US" w:eastAsia="zh-CN"/>
        </w:rPr>
        <w:t xml:space="preserve"> </w:t>
      </w:r>
      <w:r>
        <w:rPr>
          <w:rFonts w:hint="eastAsia" w:ascii="宋体" w:hAnsi="宋体" w:eastAsia="宋体" w:cs="宋体"/>
          <w:spacing w:val="0"/>
          <w:sz w:val="21"/>
          <w:szCs w:val="21"/>
        </w:rPr>
        <w:t>%，价格分值占总分值的权重为</w:t>
      </w:r>
      <w:r>
        <w:rPr>
          <w:rFonts w:hint="eastAsia" w:ascii="宋体" w:hAnsi="宋体" w:cs="宋体"/>
          <w:spacing w:val="0"/>
          <w:sz w:val="21"/>
          <w:szCs w:val="21"/>
          <w:u w:val="single"/>
          <w:lang w:val="en-US" w:eastAsia="zh-CN"/>
        </w:rPr>
        <w:t>30</w:t>
      </w:r>
      <w:r>
        <w:rPr>
          <w:rFonts w:hint="eastAsia" w:ascii="宋体" w:hAnsi="宋体" w:eastAsia="宋体" w:cs="宋体"/>
          <w:spacing w:val="0"/>
          <w:sz w:val="21"/>
          <w:szCs w:val="21"/>
          <w:u w:val="single"/>
          <w:lang w:val="en-US" w:eastAsia="zh-CN"/>
        </w:rPr>
        <w:t xml:space="preserve"> </w:t>
      </w:r>
      <w:r>
        <w:rPr>
          <w:rFonts w:hint="eastAsia" w:ascii="宋体" w:hAnsi="宋体" w:eastAsia="宋体" w:cs="宋体"/>
          <w:spacing w:val="0"/>
          <w:sz w:val="21"/>
          <w:szCs w:val="21"/>
        </w:rPr>
        <w:t>%（价格分值占总分值的比重(即权值)为10%至30%。）。具体评分细则如下：</w:t>
      </w:r>
    </w:p>
    <w:tbl>
      <w:tblPr>
        <w:tblStyle w:val="30"/>
        <w:tblW w:w="85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7"/>
        <w:gridCol w:w="1716"/>
        <w:gridCol w:w="3733"/>
        <w:gridCol w:w="1581"/>
      </w:tblGrid>
      <w:tr w14:paraId="02A1C0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477" w:type="dxa"/>
            <w:noWrap w:val="0"/>
            <w:vAlign w:val="top"/>
          </w:tcPr>
          <w:p w14:paraId="123C4BD8">
            <w:pPr>
              <w:pStyle w:val="29"/>
              <w:widowControl/>
              <w:spacing w:before="35" w:line="220" w:lineRule="auto"/>
              <w:ind w:left="507"/>
              <w:rPr>
                <w:sz w:val="22"/>
                <w:szCs w:val="22"/>
              </w:rPr>
            </w:pPr>
            <w:r>
              <w:rPr>
                <w:spacing w:val="-2"/>
                <w:sz w:val="22"/>
                <w:szCs w:val="22"/>
              </w:rPr>
              <w:t>类别</w:t>
            </w:r>
          </w:p>
        </w:tc>
        <w:tc>
          <w:tcPr>
            <w:tcW w:w="1716" w:type="dxa"/>
            <w:noWrap w:val="0"/>
            <w:vAlign w:val="top"/>
          </w:tcPr>
          <w:p w14:paraId="5384D871">
            <w:pPr>
              <w:pStyle w:val="29"/>
              <w:widowControl/>
              <w:spacing w:before="35" w:line="220" w:lineRule="auto"/>
              <w:ind w:left="422"/>
              <w:rPr>
                <w:sz w:val="22"/>
                <w:szCs w:val="22"/>
              </w:rPr>
            </w:pPr>
            <w:r>
              <w:rPr>
                <w:spacing w:val="-1"/>
                <w:sz w:val="22"/>
                <w:szCs w:val="22"/>
              </w:rPr>
              <w:t>评分内容</w:t>
            </w:r>
          </w:p>
        </w:tc>
        <w:tc>
          <w:tcPr>
            <w:tcW w:w="3733" w:type="dxa"/>
            <w:noWrap w:val="0"/>
            <w:vAlign w:val="top"/>
          </w:tcPr>
          <w:p w14:paraId="303EF89C">
            <w:pPr>
              <w:pStyle w:val="29"/>
              <w:widowControl/>
              <w:spacing w:before="35" w:line="221" w:lineRule="auto"/>
              <w:ind w:left="1433"/>
              <w:rPr>
                <w:sz w:val="22"/>
                <w:szCs w:val="22"/>
              </w:rPr>
            </w:pPr>
            <w:r>
              <w:rPr>
                <w:spacing w:val="-1"/>
                <w:sz w:val="22"/>
                <w:szCs w:val="22"/>
              </w:rPr>
              <w:t>评分标准</w:t>
            </w:r>
          </w:p>
        </w:tc>
        <w:tc>
          <w:tcPr>
            <w:tcW w:w="1581" w:type="dxa"/>
            <w:noWrap w:val="0"/>
            <w:vAlign w:val="top"/>
          </w:tcPr>
          <w:p w14:paraId="562CB288">
            <w:pPr>
              <w:pStyle w:val="29"/>
              <w:widowControl/>
              <w:spacing w:before="35" w:line="220" w:lineRule="auto"/>
              <w:ind w:left="358"/>
              <w:rPr>
                <w:sz w:val="22"/>
                <w:szCs w:val="22"/>
              </w:rPr>
            </w:pPr>
            <w:r>
              <w:rPr>
                <w:spacing w:val="-2"/>
                <w:sz w:val="22"/>
                <w:szCs w:val="22"/>
              </w:rPr>
              <w:t>分值范围</w:t>
            </w:r>
          </w:p>
        </w:tc>
      </w:tr>
      <w:tr w14:paraId="2C9CF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77" w:type="dxa"/>
            <w:vMerge w:val="restart"/>
            <w:noWrap w:val="0"/>
            <w:vAlign w:val="center"/>
          </w:tcPr>
          <w:p w14:paraId="20C6E51F">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技术资信分</w:t>
            </w:r>
          </w:p>
          <w:p w14:paraId="7F9E207A">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w:t>
            </w:r>
            <w:r>
              <w:rPr>
                <w:rFonts w:hint="eastAsia" w:ascii="宋体" w:hAnsi="宋体" w:cs="宋体"/>
                <w:snapToGrid w:val="0"/>
                <w:color w:val="000000"/>
                <w:kern w:val="0"/>
                <w:lang w:val="en-US" w:eastAsia="zh-CN"/>
              </w:rPr>
              <w:t>70</w:t>
            </w:r>
            <w:r>
              <w:rPr>
                <w:rFonts w:hint="eastAsia" w:ascii="宋体" w:hAnsi="宋体" w:eastAsia="宋体" w:cs="宋体"/>
                <w:snapToGrid w:val="0"/>
                <w:color w:val="000000"/>
                <w:kern w:val="0"/>
                <w:lang w:eastAsia="en-US"/>
              </w:rPr>
              <w:t>分）</w:t>
            </w:r>
          </w:p>
        </w:tc>
        <w:tc>
          <w:tcPr>
            <w:tcW w:w="1716" w:type="dxa"/>
            <w:noWrap w:val="0"/>
            <w:vAlign w:val="center"/>
          </w:tcPr>
          <w:p w14:paraId="4CFD2674">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lang w:val="en-US" w:eastAsia="zh-CN"/>
              </w:rPr>
            </w:pPr>
            <w:r>
              <w:rPr>
                <w:rFonts w:hint="eastAsia" w:ascii="宋体" w:hAnsi="宋体" w:eastAsia="宋体" w:cs="宋体"/>
                <w:snapToGrid w:val="0"/>
                <w:color w:val="000000"/>
                <w:kern w:val="0"/>
                <w:lang w:eastAsia="en-US"/>
              </w:rPr>
              <w:t>服务</w:t>
            </w:r>
            <w:r>
              <w:rPr>
                <w:rFonts w:hint="eastAsia" w:ascii="宋体" w:hAnsi="宋体" w:cs="宋体"/>
                <w:snapToGrid w:val="0"/>
                <w:color w:val="000000"/>
                <w:kern w:val="0"/>
                <w:lang w:val="en-US" w:eastAsia="zh-CN"/>
              </w:rPr>
              <w:t>方案</w:t>
            </w:r>
          </w:p>
        </w:tc>
        <w:tc>
          <w:tcPr>
            <w:tcW w:w="3733" w:type="dxa"/>
            <w:noWrap w:val="0"/>
            <w:vAlign w:val="top"/>
          </w:tcPr>
          <w:p w14:paraId="2D3C7516">
            <w:pPr>
              <w:widowControl/>
              <w:kinsoku w:val="0"/>
              <w:autoSpaceDE w:val="0"/>
              <w:autoSpaceDN w:val="0"/>
              <w:adjustRightInd w:val="0"/>
              <w:snapToGrid w:val="0"/>
              <w:spacing w:line="240" w:lineRule="auto"/>
              <w:jc w:val="left"/>
              <w:textAlignment w:val="baseline"/>
              <w:rPr>
                <w:rFonts w:hint="eastAsia" w:ascii="宋体" w:hAnsi="宋体" w:eastAsia="宋体" w:cs="宋体"/>
                <w:b/>
                <w:bCs/>
                <w:snapToGrid w:val="0"/>
                <w:color w:val="000000"/>
                <w:kern w:val="0"/>
                <w:lang w:eastAsia="en-US"/>
              </w:rPr>
            </w:pPr>
            <w:r>
              <w:rPr>
                <w:rFonts w:hint="eastAsia" w:ascii="宋体" w:hAnsi="宋体" w:eastAsia="宋体" w:cs="宋体"/>
                <w:b/>
                <w:bCs/>
                <w:snapToGrid w:val="0"/>
                <w:color w:val="000000"/>
                <w:kern w:val="0"/>
                <w:lang w:eastAsia="en-US"/>
              </w:rPr>
              <w:t>1、对项目的理解与认识（0-</w:t>
            </w:r>
            <w:r>
              <w:rPr>
                <w:rFonts w:hint="eastAsia" w:ascii="宋体" w:hAnsi="宋体" w:cs="宋体"/>
                <w:b/>
                <w:bCs/>
                <w:snapToGrid w:val="0"/>
                <w:color w:val="000000"/>
                <w:kern w:val="0"/>
                <w:lang w:val="en-US" w:eastAsia="zh-CN"/>
              </w:rPr>
              <w:t>5</w:t>
            </w:r>
            <w:r>
              <w:rPr>
                <w:rFonts w:hint="eastAsia" w:ascii="宋体" w:hAnsi="宋体" w:eastAsia="宋体" w:cs="宋体"/>
                <w:b/>
                <w:bCs/>
                <w:snapToGrid w:val="0"/>
                <w:color w:val="000000"/>
                <w:kern w:val="0"/>
                <w:lang w:eastAsia="en-US"/>
              </w:rPr>
              <w:t>分）</w:t>
            </w:r>
          </w:p>
          <w:p w14:paraId="61CEE85D">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根据供应商提供对本项目（包括但不限于：项目背景、项目概况、项目建设内容、建设目标）进行评审：对项目的理解透切、思路清晰、针对性强，得</w:t>
            </w:r>
            <w:r>
              <w:rPr>
                <w:rFonts w:hint="eastAsia" w:ascii="宋体" w:hAnsi="宋体" w:cs="宋体"/>
                <w:snapToGrid w:val="0"/>
                <w:color w:val="000000"/>
                <w:kern w:val="0"/>
                <w:lang w:val="en-US" w:eastAsia="zh-CN"/>
              </w:rPr>
              <w:t>5</w:t>
            </w:r>
            <w:r>
              <w:rPr>
                <w:rFonts w:hint="eastAsia" w:ascii="宋体" w:hAnsi="宋体" w:eastAsia="宋体" w:cs="宋体"/>
                <w:snapToGrid w:val="0"/>
                <w:color w:val="000000"/>
                <w:kern w:val="0"/>
                <w:lang w:eastAsia="en-US"/>
              </w:rPr>
              <w:t>分；</w:t>
            </w:r>
          </w:p>
          <w:p w14:paraId="559DD03B">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对项目的理解较强、思路较清晰、有一定针对性的，得</w:t>
            </w:r>
            <w:r>
              <w:rPr>
                <w:rFonts w:hint="eastAsia" w:ascii="宋体" w:hAnsi="宋体" w:cs="宋体"/>
                <w:snapToGrid w:val="0"/>
                <w:color w:val="000000"/>
                <w:kern w:val="0"/>
                <w:lang w:val="en-US" w:eastAsia="zh-CN"/>
              </w:rPr>
              <w:t>3</w:t>
            </w:r>
            <w:r>
              <w:rPr>
                <w:rFonts w:hint="eastAsia" w:ascii="宋体" w:hAnsi="宋体" w:eastAsia="宋体" w:cs="宋体"/>
                <w:snapToGrid w:val="0"/>
                <w:color w:val="000000"/>
                <w:kern w:val="0"/>
                <w:lang w:eastAsia="en-US"/>
              </w:rPr>
              <w:t>分；</w:t>
            </w:r>
          </w:p>
          <w:p w14:paraId="22DBF49A">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对项目的理解不够透彻、思路不清晰、针对性差的，得1分；</w:t>
            </w:r>
          </w:p>
          <w:p w14:paraId="4150D667">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 xml:space="preserve">未提供不得分。 </w:t>
            </w:r>
          </w:p>
          <w:p w14:paraId="40A639E3">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eastAsia="宋体" w:cs="宋体"/>
                <w:b/>
                <w:bCs/>
                <w:snapToGrid w:val="0"/>
                <w:color w:val="000000"/>
                <w:kern w:val="0"/>
                <w:lang w:eastAsia="en-US"/>
              </w:rPr>
              <w:t>2、整体服务方案（0-</w:t>
            </w:r>
            <w:r>
              <w:rPr>
                <w:rFonts w:hint="eastAsia" w:ascii="宋体" w:hAnsi="宋体" w:cs="宋体"/>
                <w:b/>
                <w:bCs/>
                <w:snapToGrid w:val="0"/>
                <w:color w:val="000000"/>
                <w:kern w:val="0"/>
                <w:lang w:val="en-US" w:eastAsia="zh-CN"/>
              </w:rPr>
              <w:t>15</w:t>
            </w:r>
            <w:r>
              <w:rPr>
                <w:rFonts w:hint="eastAsia" w:ascii="宋体" w:hAnsi="宋体" w:eastAsia="宋体" w:cs="宋体"/>
                <w:b/>
                <w:bCs/>
                <w:snapToGrid w:val="0"/>
                <w:color w:val="000000"/>
                <w:kern w:val="0"/>
                <w:lang w:eastAsia="en-US"/>
              </w:rPr>
              <w:t>分）</w:t>
            </w:r>
          </w:p>
          <w:p w14:paraId="32122860">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供应商根据采购需求提供项目整体服务</w:t>
            </w:r>
          </w:p>
          <w:p w14:paraId="29CB071A">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方案，包含但不限于总体方案、创意策划、方案和视频制作方案等，由磋商小组综合评审：</w:t>
            </w:r>
          </w:p>
          <w:p w14:paraId="27C52682">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1.总体方案：</w:t>
            </w:r>
          </w:p>
          <w:p w14:paraId="7AD2D4F3">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(1)方案充分满足采购需求，完整详尽，</w:t>
            </w:r>
          </w:p>
          <w:p w14:paraId="561528FE">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可行性、实用性、针对性强，得</w:t>
            </w:r>
            <w:r>
              <w:rPr>
                <w:rFonts w:hint="eastAsia" w:ascii="宋体" w:hAnsi="宋体" w:cs="宋体"/>
                <w:snapToGrid w:val="0"/>
                <w:color w:val="000000"/>
                <w:kern w:val="0"/>
                <w:lang w:val="en-US" w:eastAsia="zh-CN"/>
              </w:rPr>
              <w:t>5</w:t>
            </w:r>
            <w:r>
              <w:rPr>
                <w:rFonts w:hint="eastAsia" w:ascii="宋体" w:hAnsi="宋体" w:eastAsia="宋体" w:cs="宋体"/>
                <w:snapToGrid w:val="0"/>
                <w:color w:val="000000"/>
                <w:kern w:val="0"/>
                <w:lang w:eastAsia="en-US"/>
              </w:rPr>
              <w:t>分；</w:t>
            </w:r>
          </w:p>
          <w:p w14:paraId="67D0EDED">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(2)方案基本满足采购需求，具有可行性、实用性、针对性，得</w:t>
            </w:r>
            <w:r>
              <w:rPr>
                <w:rFonts w:hint="eastAsia" w:ascii="宋体" w:hAnsi="宋体" w:cs="宋体"/>
                <w:snapToGrid w:val="0"/>
                <w:color w:val="000000"/>
                <w:kern w:val="0"/>
                <w:lang w:val="en-US" w:eastAsia="zh-CN"/>
              </w:rPr>
              <w:t>3</w:t>
            </w:r>
            <w:r>
              <w:rPr>
                <w:rFonts w:hint="eastAsia" w:ascii="宋体" w:hAnsi="宋体" w:eastAsia="宋体" w:cs="宋体"/>
                <w:snapToGrid w:val="0"/>
                <w:color w:val="000000"/>
                <w:kern w:val="0"/>
                <w:lang w:eastAsia="en-US"/>
              </w:rPr>
              <w:t>分；</w:t>
            </w:r>
          </w:p>
          <w:p w14:paraId="7138B2FC">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(3)方案部分满足采购需求，可行性、实</w:t>
            </w:r>
          </w:p>
          <w:p w14:paraId="66EF9173">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用性、针对性有待改善，得 1 分；</w:t>
            </w:r>
          </w:p>
          <w:p w14:paraId="15B054A2">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(4)方案不可行或未提供，得 0 分。</w:t>
            </w:r>
          </w:p>
          <w:p w14:paraId="49FFC2DF">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2.创意策划方案：</w:t>
            </w:r>
          </w:p>
          <w:p w14:paraId="4D5891D9">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(1)创意与项目紧密结合、创意新颖、内</w:t>
            </w:r>
          </w:p>
          <w:p w14:paraId="2E2D06E3">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容重点突出的，得</w:t>
            </w:r>
            <w:r>
              <w:rPr>
                <w:rFonts w:hint="eastAsia" w:ascii="宋体" w:hAnsi="宋体" w:cs="宋体"/>
                <w:snapToGrid w:val="0"/>
                <w:color w:val="000000"/>
                <w:kern w:val="0"/>
                <w:lang w:val="en-US" w:eastAsia="zh-CN"/>
              </w:rPr>
              <w:t>5</w:t>
            </w:r>
            <w:r>
              <w:rPr>
                <w:rFonts w:hint="eastAsia" w:ascii="宋体" w:hAnsi="宋体" w:eastAsia="宋体" w:cs="宋体"/>
                <w:snapToGrid w:val="0"/>
                <w:color w:val="000000"/>
                <w:kern w:val="0"/>
                <w:lang w:eastAsia="en-US"/>
              </w:rPr>
              <w:t>分;</w:t>
            </w:r>
          </w:p>
          <w:p w14:paraId="26D9630C">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 xml:space="preserve">(2)创意基本满足采购需求，具有新颖性、内容丰富，得 </w:t>
            </w:r>
            <w:r>
              <w:rPr>
                <w:rFonts w:hint="eastAsia" w:ascii="宋体" w:hAnsi="宋体" w:cs="宋体"/>
                <w:snapToGrid w:val="0"/>
                <w:color w:val="000000"/>
                <w:kern w:val="0"/>
                <w:lang w:val="en-US" w:eastAsia="zh-CN"/>
              </w:rPr>
              <w:t>3</w:t>
            </w:r>
            <w:r>
              <w:rPr>
                <w:rFonts w:hint="eastAsia" w:ascii="宋体" w:hAnsi="宋体" w:eastAsia="宋体" w:cs="宋体"/>
                <w:snapToGrid w:val="0"/>
                <w:color w:val="000000"/>
                <w:kern w:val="0"/>
                <w:lang w:eastAsia="en-US"/>
              </w:rPr>
              <w:t xml:space="preserve"> 分；</w:t>
            </w:r>
          </w:p>
          <w:p w14:paraId="320A9701">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(3)创意部分满足采购需求，新颖性有待</w:t>
            </w:r>
          </w:p>
          <w:p w14:paraId="172728C3">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改善、方案待完善，得 1 分；</w:t>
            </w:r>
          </w:p>
          <w:p w14:paraId="582BEBB1">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(4)创意策划不可行或未提供，得 0 分。</w:t>
            </w:r>
          </w:p>
          <w:p w14:paraId="25E9981A">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3.视频制作方案：</w:t>
            </w:r>
          </w:p>
          <w:p w14:paraId="6E35F649">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(1)方案充分满足采购需求，完整详尽，</w:t>
            </w:r>
          </w:p>
          <w:p w14:paraId="138A1C14">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可行性、实用性、创意性强，得</w:t>
            </w:r>
            <w:r>
              <w:rPr>
                <w:rFonts w:hint="eastAsia" w:ascii="宋体" w:hAnsi="宋体" w:cs="宋体"/>
                <w:snapToGrid w:val="0"/>
                <w:color w:val="000000"/>
                <w:kern w:val="0"/>
                <w:lang w:val="en-US" w:eastAsia="zh-CN"/>
              </w:rPr>
              <w:t>5</w:t>
            </w:r>
            <w:r>
              <w:rPr>
                <w:rFonts w:hint="eastAsia" w:ascii="宋体" w:hAnsi="宋体" w:eastAsia="宋体" w:cs="宋体"/>
                <w:snapToGrid w:val="0"/>
                <w:color w:val="000000"/>
                <w:kern w:val="0"/>
                <w:lang w:eastAsia="en-US"/>
              </w:rPr>
              <w:t>分；</w:t>
            </w:r>
          </w:p>
          <w:p w14:paraId="75864C0C">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(2)方案基本满足采购需求，具有可行性、实用性、创意性，得</w:t>
            </w:r>
            <w:r>
              <w:rPr>
                <w:rFonts w:hint="eastAsia" w:ascii="宋体" w:hAnsi="宋体" w:cs="宋体"/>
                <w:snapToGrid w:val="0"/>
                <w:color w:val="000000"/>
                <w:kern w:val="0"/>
                <w:lang w:val="en-US" w:eastAsia="zh-CN"/>
              </w:rPr>
              <w:t>3</w:t>
            </w:r>
            <w:r>
              <w:rPr>
                <w:rFonts w:hint="eastAsia" w:ascii="宋体" w:hAnsi="宋体" w:eastAsia="宋体" w:cs="宋体"/>
                <w:snapToGrid w:val="0"/>
                <w:color w:val="000000"/>
                <w:kern w:val="0"/>
                <w:lang w:eastAsia="en-US"/>
              </w:rPr>
              <w:t>分；</w:t>
            </w:r>
          </w:p>
          <w:p w14:paraId="29DC0D3E">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(3)方案部分满足采购需求，可行性、实</w:t>
            </w:r>
          </w:p>
          <w:p w14:paraId="25EEC191">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用性、创意性有待改善，得 1 分；</w:t>
            </w:r>
          </w:p>
          <w:p w14:paraId="0A56AC8D">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(4)方案不可行或未提供，得 0 分。</w:t>
            </w:r>
          </w:p>
          <w:p w14:paraId="25CEA2AE">
            <w:pPr>
              <w:widowControl/>
              <w:kinsoku w:val="0"/>
              <w:autoSpaceDE w:val="0"/>
              <w:autoSpaceDN w:val="0"/>
              <w:adjustRightInd w:val="0"/>
              <w:snapToGrid w:val="0"/>
              <w:spacing w:line="240" w:lineRule="auto"/>
              <w:jc w:val="left"/>
              <w:textAlignment w:val="baseline"/>
              <w:rPr>
                <w:rFonts w:hint="eastAsia" w:ascii="宋体" w:hAnsi="宋体" w:eastAsia="宋体" w:cs="宋体"/>
                <w:b/>
                <w:bCs/>
                <w:snapToGrid w:val="0"/>
                <w:color w:val="000000"/>
                <w:kern w:val="0"/>
                <w:lang w:eastAsia="en-US"/>
              </w:rPr>
            </w:pPr>
            <w:r>
              <w:rPr>
                <w:rFonts w:hint="eastAsia" w:ascii="宋体" w:hAnsi="宋体" w:eastAsia="宋体" w:cs="宋体"/>
                <w:b/>
                <w:bCs/>
                <w:snapToGrid w:val="0"/>
                <w:color w:val="000000"/>
                <w:kern w:val="0"/>
                <w:lang w:eastAsia="en-US"/>
              </w:rPr>
              <w:t>3、服务保障方案（0-</w:t>
            </w:r>
            <w:r>
              <w:rPr>
                <w:rFonts w:hint="eastAsia" w:ascii="宋体" w:hAnsi="宋体" w:cs="宋体"/>
                <w:b/>
                <w:bCs/>
                <w:snapToGrid w:val="0"/>
                <w:color w:val="000000"/>
                <w:kern w:val="0"/>
                <w:lang w:val="en-US" w:eastAsia="zh-CN"/>
              </w:rPr>
              <w:t>10</w:t>
            </w:r>
            <w:r>
              <w:rPr>
                <w:rFonts w:hint="eastAsia" w:ascii="宋体" w:hAnsi="宋体" w:eastAsia="宋体" w:cs="宋体"/>
                <w:b/>
                <w:bCs/>
                <w:snapToGrid w:val="0"/>
                <w:color w:val="000000"/>
                <w:kern w:val="0"/>
                <w:lang w:eastAsia="en-US"/>
              </w:rPr>
              <w:t>分）</w:t>
            </w:r>
          </w:p>
          <w:p w14:paraId="69F9018A">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 xml:space="preserve">供应商根据采购需求提供项目的服务保 </w:t>
            </w:r>
          </w:p>
          <w:p w14:paraId="3AA92BC2">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 xml:space="preserve">障方案，包含但不限于设备保障、项目进 </w:t>
            </w:r>
          </w:p>
          <w:p w14:paraId="16F08CF1">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 xml:space="preserve">度保障、质量保障等，由磋商小组综合评 </w:t>
            </w:r>
          </w:p>
          <w:p w14:paraId="7E19571D">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 xml:space="preserve">审： </w:t>
            </w:r>
          </w:p>
          <w:p w14:paraId="7A1F087D">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cs="宋体"/>
                <w:snapToGrid w:val="0"/>
                <w:color w:val="000000"/>
                <w:kern w:val="0"/>
                <w:lang w:val="en-US" w:eastAsia="zh-CN"/>
              </w:rPr>
              <w:t>1</w:t>
            </w:r>
            <w:r>
              <w:rPr>
                <w:rFonts w:hint="eastAsia" w:ascii="宋体" w:hAnsi="宋体" w:eastAsia="宋体" w:cs="宋体"/>
                <w:snapToGrid w:val="0"/>
                <w:color w:val="000000"/>
                <w:kern w:val="0"/>
                <w:lang w:eastAsia="en-US"/>
              </w:rPr>
              <w:t xml:space="preserve">.项目进度保障： </w:t>
            </w:r>
          </w:p>
          <w:p w14:paraId="589C2DFD">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 xml:space="preserve">(1)进度方案全面深入、详实准确，充分 </w:t>
            </w:r>
          </w:p>
          <w:p w14:paraId="7861B330">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 xml:space="preserve">满足采购需求，可行性、实用性和针对性 </w:t>
            </w:r>
          </w:p>
          <w:p w14:paraId="271F41D5">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强的，得</w:t>
            </w:r>
            <w:r>
              <w:rPr>
                <w:rFonts w:hint="eastAsia" w:ascii="宋体" w:hAnsi="宋体" w:cs="宋体"/>
                <w:snapToGrid w:val="0"/>
                <w:color w:val="000000"/>
                <w:kern w:val="0"/>
                <w:lang w:val="en-US" w:eastAsia="zh-CN"/>
              </w:rPr>
              <w:t>5</w:t>
            </w:r>
            <w:r>
              <w:rPr>
                <w:rFonts w:hint="eastAsia" w:ascii="宋体" w:hAnsi="宋体" w:eastAsia="宋体" w:cs="宋体"/>
                <w:snapToGrid w:val="0"/>
                <w:color w:val="000000"/>
                <w:kern w:val="0"/>
                <w:lang w:eastAsia="en-US"/>
              </w:rPr>
              <w:t xml:space="preserve">分； </w:t>
            </w:r>
          </w:p>
          <w:p w14:paraId="0AACBB14">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 xml:space="preserve">(2)进度方案全面、准确，基本满足采购 </w:t>
            </w:r>
          </w:p>
          <w:p w14:paraId="10E313E4">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 xml:space="preserve">需求，具有可行性、实用性和针对性的， </w:t>
            </w:r>
          </w:p>
          <w:p w14:paraId="6D7C80A1">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 xml:space="preserve">得 </w:t>
            </w:r>
            <w:r>
              <w:rPr>
                <w:rFonts w:hint="eastAsia" w:ascii="宋体" w:hAnsi="宋体" w:cs="宋体"/>
                <w:snapToGrid w:val="0"/>
                <w:color w:val="000000"/>
                <w:kern w:val="0"/>
                <w:lang w:val="en-US" w:eastAsia="zh-CN"/>
              </w:rPr>
              <w:t>3</w:t>
            </w:r>
            <w:r>
              <w:rPr>
                <w:rFonts w:hint="eastAsia" w:ascii="宋体" w:hAnsi="宋体" w:eastAsia="宋体" w:cs="宋体"/>
                <w:snapToGrid w:val="0"/>
                <w:color w:val="000000"/>
                <w:kern w:val="0"/>
                <w:lang w:eastAsia="en-US"/>
              </w:rPr>
              <w:t xml:space="preserve">分； </w:t>
            </w:r>
          </w:p>
          <w:p w14:paraId="471B713D">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 xml:space="preserve">(3)进度方案部分满足采购需求，可行性、 实用性和针对性有待改善的，得 1 分； </w:t>
            </w:r>
          </w:p>
          <w:p w14:paraId="721BD862">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 xml:space="preserve">(4)进度方案不可行或未提供得 0 分。 </w:t>
            </w:r>
          </w:p>
          <w:p w14:paraId="597DF86B">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 xml:space="preserve">3.质量保障： </w:t>
            </w:r>
          </w:p>
          <w:p w14:paraId="0F9E20EF">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 xml:space="preserve">(1)方案全面深入、详实准确，充分满足 </w:t>
            </w:r>
          </w:p>
          <w:p w14:paraId="16A3BCF3">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采购需求，可行性、实用性和针对性强的， 得</w:t>
            </w:r>
            <w:r>
              <w:rPr>
                <w:rFonts w:hint="eastAsia" w:ascii="宋体" w:hAnsi="宋体" w:cs="宋体"/>
                <w:snapToGrid w:val="0"/>
                <w:color w:val="000000"/>
                <w:kern w:val="0"/>
                <w:lang w:val="en-US" w:eastAsia="zh-CN"/>
              </w:rPr>
              <w:t>5</w:t>
            </w:r>
            <w:r>
              <w:rPr>
                <w:rFonts w:hint="eastAsia" w:ascii="宋体" w:hAnsi="宋体" w:eastAsia="宋体" w:cs="宋体"/>
                <w:snapToGrid w:val="0"/>
                <w:color w:val="000000"/>
                <w:kern w:val="0"/>
                <w:lang w:eastAsia="en-US"/>
              </w:rPr>
              <w:t xml:space="preserve">分； </w:t>
            </w:r>
          </w:p>
          <w:p w14:paraId="1310719E">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(2)方案全面、准确，基本满足采购需求， 具有可行性、实用性和针对性的，得</w:t>
            </w:r>
            <w:r>
              <w:rPr>
                <w:rFonts w:hint="eastAsia" w:ascii="宋体" w:hAnsi="宋体" w:cs="宋体"/>
                <w:snapToGrid w:val="0"/>
                <w:color w:val="000000"/>
                <w:kern w:val="0"/>
                <w:lang w:val="en-US" w:eastAsia="zh-CN"/>
              </w:rPr>
              <w:t>3</w:t>
            </w:r>
            <w:r>
              <w:rPr>
                <w:rFonts w:hint="eastAsia" w:ascii="宋体" w:hAnsi="宋体" w:eastAsia="宋体" w:cs="宋体"/>
                <w:snapToGrid w:val="0"/>
                <w:color w:val="000000"/>
                <w:kern w:val="0"/>
                <w:lang w:eastAsia="en-US"/>
              </w:rPr>
              <w:t xml:space="preserve">分； </w:t>
            </w:r>
          </w:p>
          <w:p w14:paraId="49EA7518">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 xml:space="preserve">(3)方案部分满足采购需求，可行性、实 </w:t>
            </w:r>
          </w:p>
          <w:p w14:paraId="614DBB1B">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 xml:space="preserve">用性和针对性有待改善的，得 1 分； </w:t>
            </w:r>
          </w:p>
          <w:p w14:paraId="1FD2D40E">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(4)方案不可行或未提供得 0 分。</w:t>
            </w:r>
          </w:p>
        </w:tc>
        <w:tc>
          <w:tcPr>
            <w:tcW w:w="1581" w:type="dxa"/>
            <w:noWrap w:val="0"/>
            <w:vAlign w:val="center"/>
          </w:tcPr>
          <w:p w14:paraId="5E3CD923">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0-</w:t>
            </w:r>
            <w:r>
              <w:rPr>
                <w:rFonts w:hint="eastAsia" w:ascii="宋体" w:hAnsi="宋体" w:cs="宋体"/>
                <w:snapToGrid w:val="0"/>
                <w:color w:val="000000"/>
                <w:kern w:val="0"/>
                <w:lang w:val="en-US" w:eastAsia="zh-CN"/>
              </w:rPr>
              <w:t>30</w:t>
            </w:r>
            <w:r>
              <w:rPr>
                <w:rFonts w:hint="eastAsia" w:ascii="宋体" w:hAnsi="宋体" w:eastAsia="宋体" w:cs="宋体"/>
                <w:snapToGrid w:val="0"/>
                <w:color w:val="000000"/>
                <w:kern w:val="0"/>
                <w:lang w:eastAsia="en-US"/>
              </w:rPr>
              <w:t>分</w:t>
            </w:r>
          </w:p>
        </w:tc>
      </w:tr>
      <w:tr w14:paraId="718C3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1477" w:type="dxa"/>
            <w:vMerge w:val="continue"/>
            <w:noWrap w:val="0"/>
            <w:vAlign w:val="center"/>
          </w:tcPr>
          <w:p w14:paraId="6B522CCC">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lang w:eastAsia="en-US"/>
              </w:rPr>
            </w:pPr>
          </w:p>
        </w:tc>
        <w:tc>
          <w:tcPr>
            <w:tcW w:w="1716" w:type="dxa"/>
            <w:noWrap w:val="0"/>
            <w:vAlign w:val="center"/>
          </w:tcPr>
          <w:p w14:paraId="28469F6C">
            <w:pPr>
              <w:widowControl/>
              <w:kinsoku w:val="0"/>
              <w:autoSpaceDE w:val="0"/>
              <w:autoSpaceDN w:val="0"/>
              <w:adjustRightInd w:val="0"/>
              <w:snapToGrid w:val="0"/>
              <w:spacing w:line="240" w:lineRule="auto"/>
              <w:jc w:val="center"/>
              <w:textAlignment w:val="baseline"/>
              <w:rPr>
                <w:rFonts w:hint="default" w:ascii="宋体" w:hAnsi="宋体" w:eastAsia="宋体" w:cs="宋体"/>
                <w:snapToGrid w:val="0"/>
                <w:color w:val="000000"/>
                <w:kern w:val="0"/>
                <w:lang w:val="en-US" w:eastAsia="zh-CN"/>
              </w:rPr>
            </w:pPr>
            <w:r>
              <w:rPr>
                <w:rFonts w:hint="eastAsia" w:ascii="宋体" w:hAnsi="宋体" w:cs="宋体"/>
                <w:snapToGrid w:val="0"/>
                <w:color w:val="000000"/>
                <w:kern w:val="0"/>
                <w:lang w:val="en-US" w:eastAsia="zh-CN"/>
              </w:rPr>
              <w:t>样片质量</w:t>
            </w:r>
          </w:p>
        </w:tc>
        <w:tc>
          <w:tcPr>
            <w:tcW w:w="3733" w:type="dxa"/>
            <w:noWrap w:val="0"/>
            <w:vAlign w:val="top"/>
          </w:tcPr>
          <w:p w14:paraId="3FC47312">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val="en-US" w:eastAsia="zh-CN"/>
              </w:rPr>
            </w:pPr>
            <w:r>
              <w:rPr>
                <w:rFonts w:hint="eastAsia" w:ascii="宋体" w:hAnsi="宋体" w:cs="宋体"/>
                <w:snapToGrid w:val="0"/>
                <w:color w:val="000000"/>
                <w:kern w:val="0"/>
                <w:lang w:val="en-US" w:eastAsia="zh-CN"/>
              </w:rPr>
              <w:t>供应商在提交响应文件时，同时提交中高职院校专业样片，样片时长不少于180秒，竞磋小组根据</w:t>
            </w:r>
            <w:r>
              <w:rPr>
                <w:rFonts w:hint="eastAsia"/>
              </w:rPr>
              <w:t>样片</w:t>
            </w:r>
            <w:r>
              <w:rPr>
                <w:rFonts w:hint="eastAsia"/>
                <w:lang w:val="en-US" w:eastAsia="zh-CN"/>
              </w:rPr>
              <w:t>的</w:t>
            </w:r>
            <w:r>
              <w:rPr>
                <w:rFonts w:hint="eastAsia"/>
              </w:rPr>
              <w:t>画面与声音质量</w:t>
            </w:r>
            <w:r>
              <w:rPr>
                <w:rFonts w:hint="eastAsia"/>
                <w:lang w:eastAsia="zh-CN"/>
              </w:rPr>
              <w:t>、</w:t>
            </w:r>
            <w:r>
              <w:rPr>
                <w:rFonts w:hint="eastAsia"/>
              </w:rPr>
              <w:t>实际清晰度、构图、音质等表现</w:t>
            </w:r>
            <w:r>
              <w:rPr>
                <w:rFonts w:hint="eastAsia"/>
                <w:lang w:val="en-US" w:eastAsia="zh-CN"/>
              </w:rPr>
              <w:t>进行评判</w:t>
            </w:r>
            <w:r>
              <w:rPr>
                <w:rFonts w:hint="eastAsia" w:ascii="宋体" w:hAnsi="宋体" w:cs="宋体"/>
                <w:snapToGrid w:val="0"/>
                <w:color w:val="000000"/>
                <w:kern w:val="0"/>
                <w:lang w:val="en-US" w:eastAsia="zh-CN"/>
              </w:rPr>
              <w:t>：</w:t>
            </w:r>
            <w:r>
              <w:rPr>
                <w:rFonts w:hint="eastAsia" w:ascii="宋体" w:hAnsi="宋体" w:eastAsia="宋体" w:cs="宋体"/>
                <w:snapToGrid w:val="0"/>
                <w:color w:val="000000"/>
                <w:kern w:val="0"/>
                <w:lang w:val="en-US" w:eastAsia="zh-CN"/>
              </w:rPr>
              <w:t xml:space="preserve"> </w:t>
            </w:r>
          </w:p>
          <w:p w14:paraId="1903A9BE">
            <w:pPr>
              <w:widowControl/>
              <w:kinsoku w:val="0"/>
              <w:autoSpaceDE w:val="0"/>
              <w:autoSpaceDN w:val="0"/>
              <w:adjustRightInd w:val="0"/>
              <w:snapToGrid w:val="0"/>
              <w:spacing w:line="240" w:lineRule="auto"/>
              <w:jc w:val="left"/>
              <w:textAlignment w:val="baseline"/>
              <w:rPr>
                <w:rFonts w:hint="eastAsia"/>
                <w:lang w:val="en-US" w:eastAsia="zh-CN"/>
              </w:rPr>
            </w:pPr>
            <w:r>
              <w:rPr>
                <w:rFonts w:hint="eastAsia" w:ascii="宋体" w:hAnsi="宋体" w:cs="宋体"/>
                <w:snapToGrid w:val="0"/>
                <w:color w:val="000000"/>
                <w:kern w:val="0"/>
                <w:lang w:val="en-US" w:eastAsia="zh-CN"/>
              </w:rPr>
              <w:t>1、</w:t>
            </w:r>
            <w:r>
              <w:rPr>
                <w:rFonts w:hint="eastAsia"/>
              </w:rPr>
              <w:t>画面与声音质量</w:t>
            </w:r>
            <w:r>
              <w:rPr>
                <w:rFonts w:hint="eastAsia"/>
                <w:lang w:val="en-US" w:eastAsia="zh-CN"/>
              </w:rPr>
              <w:t>好</w:t>
            </w:r>
            <w:r>
              <w:rPr>
                <w:rFonts w:hint="eastAsia"/>
                <w:lang w:eastAsia="zh-CN"/>
              </w:rPr>
              <w:t>、</w:t>
            </w:r>
            <w:r>
              <w:rPr>
                <w:rFonts w:hint="eastAsia"/>
              </w:rPr>
              <w:t>实际清晰度</w:t>
            </w:r>
            <w:r>
              <w:rPr>
                <w:rFonts w:hint="eastAsia"/>
                <w:lang w:val="en-US" w:eastAsia="zh-CN"/>
              </w:rPr>
              <w:t>高</w:t>
            </w:r>
            <w:r>
              <w:rPr>
                <w:rFonts w:hint="eastAsia"/>
              </w:rPr>
              <w:t>、构图</w:t>
            </w:r>
            <w:r>
              <w:rPr>
                <w:rFonts w:hint="eastAsia"/>
                <w:lang w:val="en-US" w:eastAsia="zh-CN"/>
              </w:rPr>
              <w:t>合理</w:t>
            </w:r>
            <w:r>
              <w:rPr>
                <w:rFonts w:hint="eastAsia"/>
              </w:rPr>
              <w:t>、音质</w:t>
            </w:r>
            <w:r>
              <w:rPr>
                <w:rFonts w:hint="eastAsia"/>
                <w:lang w:val="en-US" w:eastAsia="zh-CN"/>
              </w:rPr>
              <w:t>高的得分14~20分；</w:t>
            </w:r>
          </w:p>
          <w:p w14:paraId="15C696D9">
            <w:pPr>
              <w:widowControl/>
              <w:kinsoku w:val="0"/>
              <w:autoSpaceDE w:val="0"/>
              <w:autoSpaceDN w:val="0"/>
              <w:adjustRightInd w:val="0"/>
              <w:snapToGrid w:val="0"/>
              <w:spacing w:line="240" w:lineRule="auto"/>
              <w:jc w:val="left"/>
              <w:textAlignment w:val="baseline"/>
              <w:rPr>
                <w:rFonts w:hint="eastAsia"/>
                <w:lang w:val="en-US" w:eastAsia="zh-CN"/>
              </w:rPr>
            </w:pPr>
            <w:r>
              <w:rPr>
                <w:rFonts w:hint="eastAsia"/>
                <w:lang w:val="en-US" w:eastAsia="zh-CN"/>
              </w:rPr>
              <w:t>2、</w:t>
            </w:r>
            <w:r>
              <w:rPr>
                <w:rFonts w:hint="eastAsia"/>
              </w:rPr>
              <w:t>画面与声音质量</w:t>
            </w:r>
            <w:r>
              <w:rPr>
                <w:rFonts w:hint="eastAsia"/>
                <w:lang w:val="en-US" w:eastAsia="zh-CN"/>
              </w:rPr>
              <w:t>较好</w:t>
            </w:r>
            <w:r>
              <w:rPr>
                <w:rFonts w:hint="eastAsia"/>
                <w:lang w:eastAsia="zh-CN"/>
              </w:rPr>
              <w:t>、</w:t>
            </w:r>
            <w:r>
              <w:rPr>
                <w:rFonts w:hint="eastAsia"/>
              </w:rPr>
              <w:t>实际清晰度</w:t>
            </w:r>
            <w:r>
              <w:rPr>
                <w:rFonts w:hint="eastAsia"/>
                <w:lang w:val="en-US" w:eastAsia="zh-CN"/>
              </w:rPr>
              <w:t>较高</w:t>
            </w:r>
            <w:r>
              <w:rPr>
                <w:rFonts w:hint="eastAsia"/>
              </w:rPr>
              <w:t>、构图</w:t>
            </w:r>
            <w:r>
              <w:rPr>
                <w:rFonts w:hint="eastAsia"/>
                <w:lang w:val="en-US" w:eastAsia="zh-CN"/>
              </w:rPr>
              <w:t>较合理</w:t>
            </w:r>
            <w:r>
              <w:rPr>
                <w:rFonts w:hint="eastAsia"/>
              </w:rPr>
              <w:t>、音质</w:t>
            </w:r>
            <w:r>
              <w:rPr>
                <w:rFonts w:hint="eastAsia"/>
                <w:lang w:val="en-US" w:eastAsia="zh-CN"/>
              </w:rPr>
              <w:t>较高的得分8~14分；</w:t>
            </w:r>
          </w:p>
          <w:p w14:paraId="32BAD18B">
            <w:pPr>
              <w:widowControl/>
              <w:kinsoku w:val="0"/>
              <w:autoSpaceDE w:val="0"/>
              <w:autoSpaceDN w:val="0"/>
              <w:adjustRightInd w:val="0"/>
              <w:snapToGrid w:val="0"/>
              <w:spacing w:line="240" w:lineRule="auto"/>
              <w:jc w:val="left"/>
              <w:textAlignment w:val="baseline"/>
              <w:rPr>
                <w:rFonts w:hint="eastAsia"/>
                <w:lang w:val="en-US" w:eastAsia="zh-CN"/>
              </w:rPr>
            </w:pPr>
            <w:r>
              <w:rPr>
                <w:rFonts w:hint="eastAsia"/>
                <w:lang w:val="en-US" w:eastAsia="zh-CN"/>
              </w:rPr>
              <w:t>3、</w:t>
            </w:r>
            <w:r>
              <w:rPr>
                <w:rFonts w:hint="eastAsia"/>
              </w:rPr>
              <w:t>画面与声音质量</w:t>
            </w:r>
            <w:r>
              <w:rPr>
                <w:rFonts w:hint="eastAsia"/>
                <w:lang w:val="en-US" w:eastAsia="zh-CN"/>
              </w:rPr>
              <w:t>一般</w:t>
            </w:r>
            <w:r>
              <w:rPr>
                <w:rFonts w:hint="eastAsia"/>
                <w:lang w:eastAsia="zh-CN"/>
              </w:rPr>
              <w:t>、</w:t>
            </w:r>
            <w:r>
              <w:rPr>
                <w:rFonts w:hint="eastAsia"/>
              </w:rPr>
              <w:t>实际清晰度</w:t>
            </w:r>
            <w:r>
              <w:rPr>
                <w:rFonts w:hint="eastAsia"/>
                <w:lang w:val="en-US" w:eastAsia="zh-CN"/>
              </w:rPr>
              <w:t>一般</w:t>
            </w:r>
            <w:r>
              <w:rPr>
                <w:rFonts w:hint="eastAsia"/>
              </w:rPr>
              <w:t>、构图</w:t>
            </w:r>
            <w:r>
              <w:rPr>
                <w:rFonts w:hint="eastAsia"/>
                <w:lang w:val="en-US" w:eastAsia="zh-CN"/>
              </w:rPr>
              <w:t>一般</w:t>
            </w:r>
            <w:r>
              <w:rPr>
                <w:rFonts w:hint="eastAsia"/>
              </w:rPr>
              <w:t>、音质</w:t>
            </w:r>
            <w:r>
              <w:rPr>
                <w:rFonts w:hint="eastAsia"/>
                <w:lang w:val="en-US" w:eastAsia="zh-CN"/>
              </w:rPr>
              <w:t>一般的得分1~8分；</w:t>
            </w:r>
          </w:p>
          <w:p w14:paraId="2C699D29">
            <w:pPr>
              <w:widowControl/>
              <w:kinsoku w:val="0"/>
              <w:autoSpaceDE w:val="0"/>
              <w:autoSpaceDN w:val="0"/>
              <w:adjustRightInd w:val="0"/>
              <w:snapToGrid w:val="0"/>
              <w:spacing w:line="240" w:lineRule="auto"/>
              <w:jc w:val="left"/>
              <w:textAlignment w:val="baseline"/>
              <w:rPr>
                <w:rFonts w:hint="default"/>
                <w:lang w:val="en-US" w:eastAsia="zh-CN"/>
              </w:rPr>
            </w:pPr>
            <w:r>
              <w:rPr>
                <w:rFonts w:hint="eastAsia" w:ascii="Times New Roman" w:hAnsi="Times New Roman" w:eastAsia="宋体" w:cs="Times New Roman"/>
                <w:lang w:val="en-US" w:eastAsia="zh-CN"/>
              </w:rPr>
              <w:t>4、未提供样片的不得分。</w:t>
            </w:r>
          </w:p>
        </w:tc>
        <w:tc>
          <w:tcPr>
            <w:tcW w:w="1581" w:type="dxa"/>
            <w:noWrap w:val="0"/>
            <w:vAlign w:val="center"/>
          </w:tcPr>
          <w:p w14:paraId="460A7C6D">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0-</w:t>
            </w:r>
            <w:r>
              <w:rPr>
                <w:rFonts w:hint="eastAsia" w:ascii="宋体" w:hAnsi="宋体" w:cs="宋体"/>
                <w:snapToGrid w:val="0"/>
                <w:color w:val="000000"/>
                <w:kern w:val="0"/>
                <w:lang w:val="en-US" w:eastAsia="zh-CN"/>
              </w:rPr>
              <w:t>20</w:t>
            </w:r>
            <w:r>
              <w:rPr>
                <w:rFonts w:hint="eastAsia" w:ascii="宋体" w:hAnsi="宋体" w:eastAsia="宋体" w:cs="宋体"/>
                <w:snapToGrid w:val="0"/>
                <w:color w:val="000000"/>
                <w:kern w:val="0"/>
                <w:lang w:eastAsia="en-US"/>
              </w:rPr>
              <w:t>分</w:t>
            </w:r>
          </w:p>
        </w:tc>
      </w:tr>
      <w:tr w14:paraId="1FFCF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1477" w:type="dxa"/>
            <w:vMerge w:val="continue"/>
            <w:noWrap w:val="0"/>
            <w:vAlign w:val="center"/>
          </w:tcPr>
          <w:p w14:paraId="15F0E07C">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lang w:eastAsia="en-US"/>
              </w:rPr>
            </w:pPr>
          </w:p>
        </w:tc>
        <w:tc>
          <w:tcPr>
            <w:tcW w:w="1716" w:type="dxa"/>
            <w:noWrap w:val="0"/>
            <w:vAlign w:val="center"/>
          </w:tcPr>
          <w:p w14:paraId="496B82CE">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业绩</w:t>
            </w:r>
          </w:p>
        </w:tc>
        <w:tc>
          <w:tcPr>
            <w:tcW w:w="3733" w:type="dxa"/>
            <w:noWrap w:val="0"/>
            <w:vAlign w:val="top"/>
          </w:tcPr>
          <w:p w14:paraId="7949338B">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zh-CN"/>
              </w:rPr>
            </w:pPr>
            <w:r>
              <w:rPr>
                <w:rFonts w:hint="eastAsia" w:ascii="宋体" w:hAnsi="宋体" w:eastAsia="宋体" w:cs="宋体"/>
                <w:snapToGrid w:val="0"/>
                <w:color w:val="000000"/>
                <w:kern w:val="0"/>
                <w:lang w:eastAsia="zh-CN"/>
              </w:rPr>
              <w:t>供应商承担过类似宣传</w:t>
            </w:r>
            <w:r>
              <w:rPr>
                <w:rFonts w:hint="eastAsia" w:ascii="宋体" w:hAnsi="宋体" w:cs="宋体"/>
                <w:snapToGrid w:val="0"/>
                <w:color w:val="000000"/>
                <w:kern w:val="0"/>
                <w:lang w:val="en-US" w:eastAsia="zh-CN"/>
              </w:rPr>
              <w:t>视频</w:t>
            </w:r>
            <w:r>
              <w:rPr>
                <w:rFonts w:hint="eastAsia" w:ascii="宋体" w:hAnsi="宋体" w:eastAsia="宋体" w:cs="宋体"/>
                <w:snapToGrid w:val="0"/>
                <w:color w:val="000000"/>
                <w:kern w:val="0"/>
                <w:lang w:eastAsia="zh-CN"/>
              </w:rPr>
              <w:t xml:space="preserve">业绩的，每提供一个得5分，满分20分：                           </w:t>
            </w:r>
          </w:p>
          <w:p w14:paraId="7E02E483">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zh-CN"/>
              </w:rPr>
            </w:pPr>
            <w:r>
              <w:rPr>
                <w:rFonts w:hint="eastAsia" w:ascii="宋体" w:hAnsi="宋体" w:eastAsia="宋体" w:cs="宋体"/>
                <w:snapToGrid w:val="0"/>
                <w:color w:val="000000"/>
                <w:kern w:val="0"/>
                <w:lang w:eastAsia="zh-CN"/>
              </w:rPr>
              <w:t>注：响应文件中提供合同</w:t>
            </w:r>
            <w:r>
              <w:rPr>
                <w:rFonts w:hint="eastAsia" w:ascii="宋体" w:hAnsi="宋体" w:cs="宋体"/>
                <w:snapToGrid w:val="0"/>
                <w:color w:val="000000"/>
                <w:kern w:val="0"/>
                <w:lang w:val="en-US" w:eastAsia="zh-CN"/>
              </w:rPr>
              <w:t>复印件或影印件</w:t>
            </w:r>
            <w:r>
              <w:rPr>
                <w:rFonts w:hint="eastAsia" w:ascii="宋体" w:hAnsi="宋体" w:eastAsia="宋体" w:cs="宋体"/>
                <w:snapToGrid w:val="0"/>
                <w:color w:val="000000"/>
                <w:kern w:val="0"/>
                <w:lang w:eastAsia="zh-CN"/>
              </w:rPr>
              <w:t>，如提供合同的合同中无法体现签订时间、服务内容等相关信息的，须同时另附业主证明等相关证明材料，未提供或提供不全的不得分。</w:t>
            </w:r>
          </w:p>
        </w:tc>
        <w:tc>
          <w:tcPr>
            <w:tcW w:w="1581" w:type="dxa"/>
            <w:noWrap w:val="0"/>
            <w:vAlign w:val="center"/>
          </w:tcPr>
          <w:p w14:paraId="3256784E">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0-</w:t>
            </w:r>
            <w:r>
              <w:rPr>
                <w:rFonts w:hint="eastAsia" w:ascii="宋体" w:hAnsi="宋体" w:cs="宋体"/>
                <w:snapToGrid w:val="0"/>
                <w:color w:val="000000"/>
                <w:kern w:val="0"/>
                <w:lang w:val="en-US" w:eastAsia="zh-CN"/>
              </w:rPr>
              <w:t>20</w:t>
            </w:r>
            <w:r>
              <w:rPr>
                <w:rFonts w:hint="eastAsia" w:ascii="宋体" w:hAnsi="宋体" w:eastAsia="宋体" w:cs="宋体"/>
                <w:snapToGrid w:val="0"/>
                <w:color w:val="000000"/>
                <w:kern w:val="0"/>
                <w:lang w:eastAsia="en-US"/>
              </w:rPr>
              <w:t>分</w:t>
            </w:r>
          </w:p>
        </w:tc>
      </w:tr>
      <w:tr w14:paraId="7EB90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53" w:hRule="atLeast"/>
        </w:trPr>
        <w:tc>
          <w:tcPr>
            <w:tcW w:w="1477" w:type="dxa"/>
            <w:noWrap w:val="0"/>
            <w:vAlign w:val="center"/>
          </w:tcPr>
          <w:p w14:paraId="0845E104">
            <w:pPr>
              <w:widowControl/>
              <w:kinsoku w:val="0"/>
              <w:autoSpaceDE w:val="0"/>
              <w:autoSpaceDN w:val="0"/>
              <w:adjustRightInd w:val="0"/>
              <w:snapToGrid w:val="0"/>
              <w:spacing w:line="240" w:lineRule="auto"/>
              <w:ind w:firstLine="420" w:firstLineChars="200"/>
              <w:jc w:val="both"/>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价格分</w:t>
            </w:r>
          </w:p>
          <w:p w14:paraId="1983C253">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w:t>
            </w:r>
            <w:r>
              <w:rPr>
                <w:rFonts w:hint="eastAsia" w:ascii="宋体" w:hAnsi="宋体" w:cs="宋体"/>
                <w:snapToGrid w:val="0"/>
                <w:color w:val="000000"/>
                <w:kern w:val="0"/>
                <w:lang w:val="en-US" w:eastAsia="zh-CN"/>
              </w:rPr>
              <w:t>30</w:t>
            </w:r>
            <w:r>
              <w:rPr>
                <w:rFonts w:hint="eastAsia" w:ascii="宋体" w:hAnsi="宋体" w:eastAsia="宋体" w:cs="宋体"/>
                <w:snapToGrid w:val="0"/>
                <w:color w:val="000000"/>
                <w:kern w:val="0"/>
                <w:lang w:eastAsia="en-US"/>
              </w:rPr>
              <w:t>分）</w:t>
            </w:r>
          </w:p>
        </w:tc>
        <w:tc>
          <w:tcPr>
            <w:tcW w:w="7030" w:type="dxa"/>
            <w:gridSpan w:val="3"/>
            <w:noWrap w:val="0"/>
            <w:vAlign w:val="top"/>
          </w:tcPr>
          <w:p w14:paraId="788B22C0">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价格分统一采用低价优先法，即满足磋商文件要求且价格最低的最后报价为评审基准价，其价格分为满分</w:t>
            </w:r>
            <w:r>
              <w:rPr>
                <w:rFonts w:hint="eastAsia" w:ascii="宋体" w:hAnsi="宋体" w:cs="宋体"/>
                <w:snapToGrid w:val="0"/>
                <w:color w:val="000000"/>
                <w:kern w:val="0"/>
                <w:lang w:val="en-US" w:eastAsia="zh-CN"/>
              </w:rPr>
              <w:t>30</w:t>
            </w:r>
            <w:r>
              <w:rPr>
                <w:rFonts w:hint="eastAsia" w:ascii="宋体" w:hAnsi="宋体" w:eastAsia="宋体" w:cs="宋体"/>
                <w:snapToGrid w:val="0"/>
                <w:color w:val="000000"/>
                <w:kern w:val="0"/>
                <w:lang w:eastAsia="en-US"/>
              </w:rPr>
              <w:t>分。其他供应商的价格分统一按</w:t>
            </w:r>
          </w:p>
          <w:p w14:paraId="1BE3D70F">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照下列公式计算：</w:t>
            </w:r>
          </w:p>
          <w:p w14:paraId="7A0C8B92">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lang w:eastAsia="en-US"/>
              </w:rPr>
            </w:pPr>
            <w:r>
              <w:rPr>
                <w:rFonts w:hint="eastAsia" w:ascii="宋体" w:hAnsi="宋体" w:eastAsia="宋体" w:cs="宋体"/>
                <w:snapToGrid w:val="0"/>
                <w:color w:val="000000"/>
                <w:kern w:val="0"/>
                <w:lang w:eastAsia="en-US"/>
              </w:rPr>
              <w:t>最后报价得分＝（评审基准价/最后报价）×</w:t>
            </w:r>
            <w:r>
              <w:rPr>
                <w:rFonts w:hint="eastAsia" w:ascii="宋体" w:hAnsi="宋体" w:cs="宋体"/>
                <w:snapToGrid w:val="0"/>
                <w:color w:val="000000"/>
                <w:kern w:val="0"/>
                <w:lang w:val="en-US" w:eastAsia="zh-CN"/>
              </w:rPr>
              <w:t>30</w:t>
            </w:r>
            <w:r>
              <w:rPr>
                <w:rFonts w:hint="eastAsia" w:ascii="宋体" w:hAnsi="宋体" w:eastAsia="宋体" w:cs="宋体"/>
                <w:snapToGrid w:val="0"/>
                <w:color w:val="000000"/>
                <w:kern w:val="0"/>
                <w:lang w:eastAsia="en-US"/>
              </w:rPr>
              <w:t>%×100</w:t>
            </w:r>
          </w:p>
        </w:tc>
      </w:tr>
    </w:tbl>
    <w:p w14:paraId="6EE24040">
      <w:pPr>
        <w:pStyle w:val="23"/>
        <w:tabs>
          <w:tab w:val="left" w:pos="834"/>
          <w:tab w:val="left" w:pos="1330"/>
          <w:tab w:val="left" w:pos="4435"/>
        </w:tabs>
        <w:spacing w:before="160" w:after="6" w:line="360" w:lineRule="auto"/>
        <w:ind w:left="668" w:right="371" w:firstLine="0"/>
        <w:rPr>
          <w:rFonts w:hint="eastAsia" w:ascii="宋体" w:hAnsi="宋体" w:eastAsia="宋体" w:cs="宋体"/>
          <w:spacing w:val="0"/>
          <w:sz w:val="21"/>
          <w:szCs w:val="21"/>
          <w:lang w:val="en-US"/>
        </w:rPr>
      </w:pPr>
    </w:p>
    <w:p w14:paraId="3DBBFBE6">
      <w:pPr>
        <w:pStyle w:val="23"/>
        <w:numPr>
          <w:ilvl w:val="2"/>
          <w:numId w:val="15"/>
        </w:numPr>
        <w:tabs>
          <w:tab w:val="left" w:pos="1330"/>
        </w:tabs>
        <w:spacing w:line="360" w:lineRule="auto"/>
        <w:ind w:left="1329" w:hanging="661"/>
        <w:jc w:val="left"/>
        <w:rPr>
          <w:rFonts w:hint="eastAsia" w:ascii="宋体" w:hAnsi="宋体" w:eastAsia="宋体" w:cs="宋体"/>
          <w:spacing w:val="0"/>
          <w:sz w:val="21"/>
          <w:szCs w:val="21"/>
        </w:rPr>
      </w:pPr>
      <w:r>
        <w:rPr>
          <w:rFonts w:hint="eastAsia" w:ascii="宋体" w:hAnsi="宋体" w:eastAsia="宋体" w:cs="宋体"/>
          <w:spacing w:val="0"/>
          <w:sz w:val="21"/>
          <w:szCs w:val="21"/>
        </w:rPr>
        <w:t>分值汇总</w:t>
      </w:r>
    </w:p>
    <w:p w14:paraId="221BB11A">
      <w:pPr>
        <w:pStyle w:val="23"/>
        <w:numPr>
          <w:ilvl w:val="0"/>
          <w:numId w:val="16"/>
        </w:numPr>
        <w:tabs>
          <w:tab w:val="left" w:pos="1275"/>
        </w:tabs>
        <w:spacing w:before="160" w:line="360" w:lineRule="auto"/>
        <w:ind w:right="368" w:firstLine="434"/>
        <w:jc w:val="both"/>
        <w:rPr>
          <w:rFonts w:hint="eastAsia" w:ascii="宋体" w:hAnsi="宋体" w:eastAsia="宋体" w:cs="宋体"/>
          <w:spacing w:val="0"/>
          <w:sz w:val="21"/>
          <w:szCs w:val="21"/>
        </w:rPr>
      </w:pPr>
      <w:r>
        <w:rPr>
          <w:rFonts w:hint="eastAsia" w:ascii="宋体" w:hAnsi="宋体" w:eastAsia="宋体" w:cs="宋体"/>
          <w:spacing w:val="0"/>
          <w:sz w:val="21"/>
          <w:szCs w:val="21"/>
        </w:rPr>
        <w:t>磋商小组各成员应当独立对每个有效响应的文件进行评价、打分，然后汇总每个供应商每项评分因素的得分（四舍五入保留至小数点后两位数），再将供应商每项评分因素的得分进行汇总，得到该供应商的技术资信分之和。</w:t>
      </w:r>
    </w:p>
    <w:p w14:paraId="02A05487">
      <w:pPr>
        <w:pStyle w:val="23"/>
        <w:numPr>
          <w:ilvl w:val="0"/>
          <w:numId w:val="16"/>
        </w:numPr>
        <w:tabs>
          <w:tab w:val="left" w:pos="1275"/>
        </w:tabs>
        <w:spacing w:line="360" w:lineRule="auto"/>
        <w:ind w:right="369" w:firstLine="434"/>
        <w:rPr>
          <w:rFonts w:hint="eastAsia" w:ascii="宋体" w:hAnsi="宋体" w:eastAsia="宋体" w:cs="宋体"/>
          <w:spacing w:val="0"/>
          <w:sz w:val="21"/>
          <w:szCs w:val="21"/>
        </w:rPr>
      </w:pPr>
      <w:r>
        <w:rPr>
          <w:rFonts w:hint="eastAsia" w:ascii="宋体" w:hAnsi="宋体" w:eastAsia="宋体" w:cs="宋体"/>
          <w:spacing w:val="0"/>
          <w:sz w:val="21"/>
          <w:szCs w:val="21"/>
        </w:rPr>
        <w:t>将每个供应商的技术资信分之和加上根据上述标准计算出的价格分， 即为该供应商的综合总得分。</w:t>
      </w:r>
    </w:p>
    <w:p w14:paraId="7D4E1D11">
      <w:pPr>
        <w:spacing w:line="360" w:lineRule="auto"/>
        <w:rPr>
          <w:rFonts w:hint="eastAsia" w:ascii="宋体" w:hAnsi="宋体" w:eastAsia="宋体" w:cs="宋体"/>
          <w:spacing w:val="0"/>
        </w:rPr>
      </w:pPr>
    </w:p>
    <w:p w14:paraId="57B61CAA">
      <w:pPr>
        <w:widowControl/>
        <w:spacing w:line="360" w:lineRule="auto"/>
        <w:jc w:val="left"/>
        <w:rPr>
          <w:rFonts w:hint="eastAsia" w:ascii="宋体" w:hAnsi="宋体" w:eastAsia="宋体" w:cs="宋体"/>
          <w:spacing w:val="0"/>
        </w:rPr>
      </w:pPr>
      <w:r>
        <w:rPr>
          <w:rFonts w:hint="eastAsia" w:ascii="宋体" w:hAnsi="宋体" w:eastAsia="宋体" w:cs="宋体"/>
          <w:spacing w:val="0"/>
        </w:rPr>
        <w:br w:type="page"/>
      </w:r>
    </w:p>
    <w:p w14:paraId="72A94BB5">
      <w:pPr>
        <w:pStyle w:val="3"/>
        <w:numPr>
          <w:ilvl w:val="0"/>
          <w:numId w:val="0"/>
        </w:numPr>
        <w:bidi w:val="0"/>
        <w:ind w:right="139" w:rightChars="0"/>
        <w:jc w:val="center"/>
        <w:rPr>
          <w:rFonts w:hint="eastAsia" w:ascii="宋体" w:hAnsi="宋体" w:eastAsia="宋体" w:cs="宋体"/>
          <w:b/>
          <w:bCs/>
          <w:sz w:val="32"/>
          <w:szCs w:val="32"/>
        </w:rPr>
      </w:pPr>
      <w:bookmarkStart w:id="8" w:name="_Toc30616"/>
      <w:r>
        <w:rPr>
          <w:rFonts w:hint="eastAsia" w:ascii="宋体" w:hAnsi="宋体" w:eastAsia="宋体" w:cs="宋体"/>
          <w:b/>
          <w:bCs/>
          <w:spacing w:val="0"/>
          <w:sz w:val="32"/>
          <w:szCs w:val="32"/>
        </w:rPr>
        <w:t>第五章</w:t>
      </w:r>
      <w:bookmarkEnd w:id="8"/>
      <w:r>
        <w:rPr>
          <w:rFonts w:hint="eastAsia" w:ascii="宋体" w:hAnsi="宋体" w:eastAsia="宋体" w:cs="宋体"/>
          <w:b/>
          <w:bCs/>
          <w:spacing w:val="0"/>
          <w:sz w:val="32"/>
          <w:szCs w:val="32"/>
          <w:lang w:eastAsia="zh-CN"/>
        </w:rPr>
        <w:t>、</w:t>
      </w:r>
      <w:r>
        <w:rPr>
          <w:rFonts w:hint="eastAsia" w:ascii="宋体" w:hAnsi="宋体" w:eastAsia="宋体" w:cs="宋体"/>
          <w:b/>
          <w:bCs/>
          <w:sz w:val="32"/>
          <w:szCs w:val="32"/>
        </w:rPr>
        <w:t>合同格式</w:t>
      </w:r>
    </w:p>
    <w:p w14:paraId="19497CE4">
      <w:pPr>
        <w:pStyle w:val="4"/>
        <w:rPr>
          <w:rFonts w:hint="eastAsia" w:ascii="宋体" w:hAnsi="宋体" w:eastAsia="宋体" w:cs="宋体"/>
          <w:lang w:eastAsia="zh-CN"/>
        </w:rPr>
      </w:pPr>
    </w:p>
    <w:p w14:paraId="13F3ACE0">
      <w:pPr>
        <w:rPr>
          <w:rFonts w:hint="eastAsia" w:ascii="宋体" w:hAnsi="宋体" w:eastAsia="宋体" w:cs="宋体"/>
        </w:rPr>
      </w:pPr>
    </w:p>
    <w:p w14:paraId="35A80F51">
      <w:pPr>
        <w:keepNext/>
        <w:keepLines/>
        <w:widowControl w:val="0"/>
        <w:spacing w:before="0" w:after="260" w:line="416" w:lineRule="auto"/>
        <w:ind w:left="1367" w:right="1503"/>
        <w:jc w:val="center"/>
        <w:outlineLvl w:val="2"/>
        <w:rPr>
          <w:rFonts w:ascii="宋体" w:hAnsi="宋体" w:eastAsia="宋体" w:cs="Times New Roman"/>
          <w:b/>
          <w:bCs/>
          <w:kern w:val="2"/>
          <w:sz w:val="28"/>
          <w:szCs w:val="28"/>
          <w:lang w:val="en-US" w:eastAsia="zh-CN" w:bidi="ar-SA"/>
        </w:rPr>
      </w:pPr>
      <w:r>
        <w:rPr>
          <w:rFonts w:ascii="宋体" w:hAnsi="宋体" w:eastAsia="宋体" w:cs="Times New Roman"/>
          <w:b/>
          <w:bCs/>
          <w:spacing w:val="-1"/>
          <w:kern w:val="2"/>
          <w:sz w:val="28"/>
          <w:szCs w:val="28"/>
          <w:lang w:val="en-US" w:eastAsia="zh-CN" w:bidi="ar-SA"/>
        </w:rPr>
        <w:t>第一部分 合同书</w:t>
      </w:r>
    </w:p>
    <w:p w14:paraId="000EB56D">
      <w:pPr>
        <w:widowControl w:val="0"/>
        <w:autoSpaceDE w:val="0"/>
        <w:autoSpaceDN w:val="0"/>
        <w:jc w:val="left"/>
        <w:rPr>
          <w:rFonts w:ascii="宋体" w:hAnsi="宋体" w:eastAsia="宋体" w:cs="宋体"/>
          <w:b/>
          <w:kern w:val="0"/>
          <w:sz w:val="28"/>
          <w:szCs w:val="28"/>
          <w:lang w:val="zh-CN" w:eastAsia="zh-CN" w:bidi="zh-CN"/>
        </w:rPr>
      </w:pPr>
    </w:p>
    <w:p w14:paraId="1150D7FC">
      <w:pPr>
        <w:widowControl w:val="0"/>
        <w:autoSpaceDE w:val="0"/>
        <w:autoSpaceDN w:val="0"/>
        <w:jc w:val="left"/>
        <w:rPr>
          <w:rFonts w:ascii="宋体" w:hAnsi="宋体" w:eastAsia="宋体" w:cs="宋体"/>
          <w:b/>
          <w:kern w:val="0"/>
          <w:sz w:val="28"/>
          <w:szCs w:val="28"/>
          <w:lang w:val="zh-CN" w:eastAsia="zh-CN" w:bidi="zh-CN"/>
        </w:rPr>
      </w:pPr>
    </w:p>
    <w:p w14:paraId="6FC5B55B">
      <w:pPr>
        <w:widowControl w:val="0"/>
        <w:autoSpaceDE w:val="0"/>
        <w:autoSpaceDN w:val="0"/>
        <w:jc w:val="left"/>
        <w:rPr>
          <w:rFonts w:ascii="宋体" w:hAnsi="宋体" w:eastAsia="宋体" w:cs="宋体"/>
          <w:b/>
          <w:kern w:val="0"/>
          <w:sz w:val="28"/>
          <w:szCs w:val="28"/>
          <w:lang w:val="zh-CN" w:eastAsia="zh-CN" w:bidi="zh-CN"/>
        </w:rPr>
      </w:pPr>
    </w:p>
    <w:p w14:paraId="2274B391">
      <w:pPr>
        <w:widowControl w:val="0"/>
        <w:autoSpaceDE w:val="0"/>
        <w:autoSpaceDN w:val="0"/>
        <w:jc w:val="left"/>
        <w:rPr>
          <w:rFonts w:ascii="宋体" w:hAnsi="宋体" w:eastAsia="宋体" w:cs="宋体"/>
          <w:b/>
          <w:kern w:val="0"/>
          <w:sz w:val="28"/>
          <w:szCs w:val="28"/>
          <w:lang w:val="zh-CN" w:eastAsia="zh-CN" w:bidi="zh-CN"/>
        </w:rPr>
      </w:pPr>
    </w:p>
    <w:p w14:paraId="5B3023A2">
      <w:pPr>
        <w:widowControl w:val="0"/>
        <w:autoSpaceDE w:val="0"/>
        <w:autoSpaceDN w:val="0"/>
        <w:jc w:val="left"/>
        <w:rPr>
          <w:rFonts w:ascii="宋体" w:hAnsi="宋体" w:eastAsia="宋体" w:cs="宋体"/>
          <w:b/>
          <w:kern w:val="0"/>
          <w:sz w:val="28"/>
          <w:szCs w:val="28"/>
          <w:lang w:val="zh-CN" w:eastAsia="zh-CN" w:bidi="zh-CN"/>
        </w:rPr>
      </w:pPr>
    </w:p>
    <w:p w14:paraId="4140846B">
      <w:pPr>
        <w:widowControl w:val="0"/>
        <w:autoSpaceDE w:val="0"/>
        <w:autoSpaceDN w:val="0"/>
        <w:jc w:val="left"/>
        <w:rPr>
          <w:rFonts w:ascii="宋体" w:hAnsi="宋体" w:eastAsia="宋体" w:cs="宋体"/>
          <w:b/>
          <w:kern w:val="0"/>
          <w:sz w:val="28"/>
          <w:szCs w:val="28"/>
          <w:lang w:val="zh-CN" w:eastAsia="zh-CN" w:bidi="zh-CN"/>
        </w:rPr>
      </w:pPr>
    </w:p>
    <w:p w14:paraId="3AE44A1B">
      <w:pPr>
        <w:widowControl w:val="0"/>
        <w:autoSpaceDE w:val="0"/>
        <w:autoSpaceDN w:val="0"/>
        <w:spacing w:before="5"/>
        <w:jc w:val="left"/>
        <w:rPr>
          <w:rFonts w:ascii="宋体" w:hAnsi="宋体" w:eastAsia="宋体" w:cs="宋体"/>
          <w:b/>
          <w:kern w:val="0"/>
          <w:sz w:val="28"/>
          <w:szCs w:val="28"/>
          <w:lang w:val="zh-CN" w:eastAsia="zh-CN" w:bidi="zh-CN"/>
        </w:rPr>
      </w:pPr>
    </w:p>
    <w:p w14:paraId="3614FD3E">
      <w:pPr>
        <w:spacing w:before="1"/>
        <w:ind w:left="330" w:right="135"/>
        <w:jc w:val="center"/>
        <w:rPr>
          <w:rFonts w:ascii="宋体" w:hAnsi="宋体" w:eastAsia="宋体" w:cs="Times New Roman"/>
          <w:sz w:val="28"/>
          <w:szCs w:val="28"/>
        </w:rPr>
      </w:pPr>
      <w:r>
        <w:rPr>
          <w:rFonts w:ascii="宋体" w:hAnsi="宋体" w:eastAsia="宋体" w:cs="Times New Roman"/>
          <w:sz w:val="28"/>
          <w:szCs w:val="28"/>
        </w:rPr>
        <w:t>项目名称：</w:t>
      </w:r>
      <w:r>
        <w:rPr>
          <w:rFonts w:ascii="宋体" w:hAnsi="宋体" w:eastAsia="宋体" w:cs="Times New Roman"/>
          <w:sz w:val="28"/>
          <w:szCs w:val="28"/>
          <w:u w:val="single"/>
        </w:rPr>
        <w:t>某项目</w:t>
      </w:r>
      <w:r>
        <w:rPr>
          <w:rFonts w:ascii="宋体" w:hAnsi="宋体" w:eastAsia="宋体" w:cs="Times New Roman"/>
          <w:sz w:val="28"/>
          <w:szCs w:val="28"/>
        </w:rPr>
        <w:t>（分包项目须填写完整的分包号及分包名称）</w:t>
      </w:r>
    </w:p>
    <w:p w14:paraId="12FFC20B">
      <w:pPr>
        <w:widowControl w:val="0"/>
        <w:autoSpaceDE w:val="0"/>
        <w:autoSpaceDN w:val="0"/>
        <w:spacing w:before="8"/>
        <w:jc w:val="left"/>
        <w:rPr>
          <w:rFonts w:ascii="宋体" w:hAnsi="宋体" w:eastAsia="宋体" w:cs="宋体"/>
          <w:kern w:val="0"/>
          <w:sz w:val="28"/>
          <w:szCs w:val="28"/>
          <w:lang w:val="zh-CN" w:eastAsia="zh-CN" w:bidi="zh-CN"/>
        </w:rPr>
      </w:pPr>
    </w:p>
    <w:p w14:paraId="3ABF96D8">
      <w:pPr>
        <w:widowControl w:val="0"/>
        <w:autoSpaceDE w:val="0"/>
        <w:autoSpaceDN w:val="0"/>
        <w:spacing w:before="67"/>
        <w:ind w:left="1180"/>
        <w:jc w:val="left"/>
        <w:rPr>
          <w:rFonts w:ascii="宋体" w:hAnsi="宋体" w:eastAsia="宋体" w:cs="宋体"/>
          <w:kern w:val="0"/>
          <w:sz w:val="28"/>
          <w:szCs w:val="28"/>
          <w:lang w:val="zh-CN" w:eastAsia="zh-CN" w:bidi="zh-CN"/>
        </w:rPr>
      </w:pPr>
      <w:r>
        <w:rPr>
          <w:rFonts w:ascii="宋体" w:hAnsi="宋体" w:eastAsia="宋体" w:cs="宋体"/>
          <w:kern w:val="0"/>
          <w:sz w:val="28"/>
          <w:szCs w:val="28"/>
          <w:lang w:val="zh-CN" w:eastAsia="zh-CN" w:bidi="zh-CN"/>
        </w:rPr>
        <w:t>项目编号：</w:t>
      </w:r>
      <w:r>
        <w:rPr>
          <w:rFonts w:ascii="宋体" w:hAnsi="宋体" w:eastAsia="宋体" w:cs="宋体"/>
          <w:kern w:val="0"/>
          <w:sz w:val="28"/>
          <w:szCs w:val="28"/>
          <w:u w:val="single"/>
          <w:lang w:val="zh-CN" w:eastAsia="zh-CN" w:bidi="zh-CN"/>
        </w:rPr>
        <w:t>某编号</w:t>
      </w:r>
    </w:p>
    <w:p w14:paraId="01AF9199">
      <w:pPr>
        <w:widowControl w:val="0"/>
        <w:autoSpaceDE w:val="0"/>
        <w:autoSpaceDN w:val="0"/>
        <w:spacing w:before="3"/>
        <w:jc w:val="left"/>
        <w:rPr>
          <w:rFonts w:ascii="宋体" w:hAnsi="宋体" w:eastAsia="宋体" w:cs="宋体"/>
          <w:kern w:val="0"/>
          <w:sz w:val="28"/>
          <w:szCs w:val="28"/>
          <w:lang w:val="zh-CN" w:eastAsia="zh-CN" w:bidi="zh-CN"/>
        </w:rPr>
      </w:pPr>
    </w:p>
    <w:p w14:paraId="0F9D8632">
      <w:pPr>
        <w:widowControl w:val="0"/>
        <w:tabs>
          <w:tab w:val="left" w:pos="6636"/>
        </w:tabs>
        <w:autoSpaceDE w:val="0"/>
        <w:autoSpaceDN w:val="0"/>
        <w:spacing w:before="74"/>
        <w:ind w:left="1180"/>
        <w:jc w:val="left"/>
        <w:rPr>
          <w:rFonts w:ascii="宋体" w:hAnsi="宋体" w:eastAsia="宋体" w:cs="宋体"/>
          <w:kern w:val="0"/>
          <w:sz w:val="28"/>
          <w:szCs w:val="28"/>
          <w:lang w:val="zh-CN" w:eastAsia="zh-CN" w:bidi="zh-CN"/>
        </w:rPr>
      </w:pPr>
      <w:r>
        <w:rPr>
          <w:rFonts w:ascii="宋体" w:hAnsi="宋体" w:eastAsia="宋体" w:cs="宋体"/>
          <w:kern w:val="0"/>
          <w:sz w:val="28"/>
          <w:szCs w:val="28"/>
          <w:lang w:val="zh-CN" w:eastAsia="zh-CN" w:bidi="zh-CN"/>
        </w:rPr>
        <w:t>甲方（</w:t>
      </w:r>
      <w:r>
        <w:rPr>
          <w:rFonts w:hint="eastAsia" w:ascii="宋体" w:hAnsi="宋体" w:cs="宋体"/>
          <w:kern w:val="0"/>
          <w:sz w:val="28"/>
          <w:szCs w:val="28"/>
          <w:lang w:val="zh-CN" w:eastAsia="zh-CN" w:bidi="zh-CN"/>
        </w:rPr>
        <w:t>需求科室</w:t>
      </w:r>
      <w:r>
        <w:rPr>
          <w:rFonts w:ascii="宋体" w:hAnsi="宋体" w:eastAsia="宋体" w:cs="宋体"/>
          <w:spacing w:val="-120"/>
          <w:kern w:val="0"/>
          <w:sz w:val="28"/>
          <w:szCs w:val="28"/>
          <w:lang w:val="zh-CN" w:eastAsia="zh-CN" w:bidi="zh-CN"/>
        </w:rPr>
        <w:t>）</w:t>
      </w:r>
      <w:r>
        <w:rPr>
          <w:rFonts w:ascii="宋体" w:hAnsi="宋体" w:eastAsia="宋体" w:cs="宋体"/>
          <w:kern w:val="0"/>
          <w:sz w:val="28"/>
          <w:szCs w:val="28"/>
          <w:lang w:val="zh-CN" w:eastAsia="zh-CN" w:bidi="zh-CN"/>
        </w:rPr>
        <w:t>：</w:t>
      </w:r>
      <w:r>
        <w:rPr>
          <w:rFonts w:ascii="宋体" w:hAnsi="宋体" w:eastAsia="宋体" w:cs="宋体"/>
          <w:kern w:val="0"/>
          <w:sz w:val="28"/>
          <w:szCs w:val="28"/>
          <w:u w:val="single"/>
          <w:lang w:val="zh-CN" w:eastAsia="zh-CN" w:bidi="zh-CN"/>
        </w:rPr>
        <w:t xml:space="preserve"> </w:t>
      </w:r>
      <w:r>
        <w:rPr>
          <w:rFonts w:ascii="宋体" w:hAnsi="宋体" w:eastAsia="宋体" w:cs="宋体"/>
          <w:kern w:val="0"/>
          <w:sz w:val="28"/>
          <w:szCs w:val="28"/>
          <w:u w:val="single"/>
          <w:lang w:val="zh-CN" w:eastAsia="zh-CN" w:bidi="zh-CN"/>
        </w:rPr>
        <w:tab/>
      </w:r>
    </w:p>
    <w:p w14:paraId="6121815E">
      <w:pPr>
        <w:widowControl w:val="0"/>
        <w:autoSpaceDE w:val="0"/>
        <w:autoSpaceDN w:val="0"/>
        <w:jc w:val="left"/>
        <w:rPr>
          <w:rFonts w:ascii="宋体" w:hAnsi="宋体" w:eastAsia="宋体" w:cs="宋体"/>
          <w:kern w:val="0"/>
          <w:sz w:val="28"/>
          <w:szCs w:val="28"/>
          <w:lang w:val="zh-CN" w:eastAsia="zh-CN" w:bidi="zh-CN"/>
        </w:rPr>
      </w:pPr>
    </w:p>
    <w:p w14:paraId="017768B0">
      <w:pPr>
        <w:widowControl w:val="0"/>
        <w:tabs>
          <w:tab w:val="left" w:pos="6636"/>
        </w:tabs>
        <w:autoSpaceDE w:val="0"/>
        <w:autoSpaceDN w:val="0"/>
        <w:spacing w:before="207"/>
        <w:ind w:left="1180"/>
        <w:jc w:val="left"/>
        <w:rPr>
          <w:rFonts w:ascii="宋体" w:hAnsi="宋体" w:eastAsia="宋体" w:cs="宋体"/>
          <w:kern w:val="0"/>
          <w:sz w:val="28"/>
          <w:szCs w:val="28"/>
          <w:lang w:val="zh-CN" w:eastAsia="zh-CN" w:bidi="zh-CN"/>
        </w:rPr>
      </w:pPr>
      <w:r>
        <w:rPr>
          <w:rFonts w:ascii="宋体" w:hAnsi="宋体" w:eastAsia="宋体" w:cs="宋体"/>
          <w:kern w:val="0"/>
          <w:sz w:val="28"/>
          <w:szCs w:val="28"/>
          <w:lang w:val="zh-CN" w:eastAsia="zh-CN" w:bidi="zh-CN"/>
        </w:rPr>
        <w:t>乙方（中标人</w:t>
      </w:r>
      <w:r>
        <w:rPr>
          <w:rFonts w:ascii="宋体" w:hAnsi="宋体" w:eastAsia="宋体" w:cs="宋体"/>
          <w:spacing w:val="-120"/>
          <w:kern w:val="0"/>
          <w:sz w:val="28"/>
          <w:szCs w:val="28"/>
          <w:lang w:val="zh-CN" w:eastAsia="zh-CN" w:bidi="zh-CN"/>
        </w:rPr>
        <w:t>）</w:t>
      </w:r>
      <w:r>
        <w:rPr>
          <w:rFonts w:ascii="宋体" w:hAnsi="宋体" w:eastAsia="宋体" w:cs="宋体"/>
          <w:kern w:val="0"/>
          <w:sz w:val="28"/>
          <w:szCs w:val="28"/>
          <w:lang w:val="zh-CN" w:eastAsia="zh-CN" w:bidi="zh-CN"/>
        </w:rPr>
        <w:t>：</w:t>
      </w:r>
      <w:r>
        <w:rPr>
          <w:rFonts w:ascii="宋体" w:hAnsi="宋体" w:eastAsia="宋体" w:cs="宋体"/>
          <w:kern w:val="0"/>
          <w:sz w:val="28"/>
          <w:szCs w:val="28"/>
          <w:u w:val="single"/>
          <w:lang w:val="zh-CN" w:eastAsia="zh-CN" w:bidi="zh-CN"/>
        </w:rPr>
        <w:t xml:space="preserve"> </w:t>
      </w:r>
      <w:r>
        <w:rPr>
          <w:rFonts w:ascii="宋体" w:hAnsi="宋体" w:eastAsia="宋体" w:cs="宋体"/>
          <w:kern w:val="0"/>
          <w:sz w:val="28"/>
          <w:szCs w:val="28"/>
          <w:u w:val="single"/>
          <w:lang w:val="zh-CN" w:eastAsia="zh-CN" w:bidi="zh-CN"/>
        </w:rPr>
        <w:tab/>
      </w:r>
    </w:p>
    <w:p w14:paraId="049C3479">
      <w:pPr>
        <w:widowControl w:val="0"/>
        <w:autoSpaceDE w:val="0"/>
        <w:autoSpaceDN w:val="0"/>
        <w:jc w:val="left"/>
        <w:rPr>
          <w:rFonts w:ascii="宋体" w:hAnsi="宋体" w:eastAsia="宋体" w:cs="宋体"/>
          <w:kern w:val="0"/>
          <w:sz w:val="28"/>
          <w:szCs w:val="28"/>
          <w:lang w:val="zh-CN" w:eastAsia="zh-CN" w:bidi="zh-CN"/>
        </w:rPr>
      </w:pPr>
    </w:p>
    <w:p w14:paraId="518EFFE6">
      <w:pPr>
        <w:widowControl w:val="0"/>
        <w:tabs>
          <w:tab w:val="left" w:pos="6636"/>
        </w:tabs>
        <w:autoSpaceDE w:val="0"/>
        <w:autoSpaceDN w:val="0"/>
        <w:spacing w:before="207"/>
        <w:ind w:left="1180"/>
        <w:jc w:val="left"/>
        <w:rPr>
          <w:rFonts w:ascii="宋体" w:hAnsi="宋体" w:eastAsia="宋体" w:cs="宋体"/>
          <w:kern w:val="0"/>
          <w:sz w:val="28"/>
          <w:szCs w:val="28"/>
          <w:lang w:val="zh-CN" w:eastAsia="zh-CN" w:bidi="zh-CN"/>
        </w:rPr>
      </w:pPr>
      <w:r>
        <w:rPr>
          <w:rFonts w:ascii="宋体" w:hAnsi="宋体" w:eastAsia="宋体" w:cs="宋体"/>
          <w:kern w:val="0"/>
          <w:sz w:val="28"/>
          <w:szCs w:val="28"/>
          <w:lang w:val="zh-CN" w:eastAsia="zh-CN" w:bidi="zh-CN"/>
        </w:rPr>
        <w:t>签订地：</w:t>
      </w:r>
      <w:r>
        <w:rPr>
          <w:rFonts w:ascii="宋体" w:hAnsi="宋体" w:eastAsia="宋体" w:cs="宋体"/>
          <w:kern w:val="0"/>
          <w:sz w:val="28"/>
          <w:szCs w:val="28"/>
          <w:u w:val="single"/>
          <w:lang w:val="zh-CN" w:eastAsia="zh-CN" w:bidi="zh-CN"/>
        </w:rPr>
        <w:t xml:space="preserve"> </w:t>
      </w:r>
      <w:r>
        <w:rPr>
          <w:rFonts w:ascii="宋体" w:hAnsi="宋体" w:eastAsia="宋体" w:cs="宋体"/>
          <w:kern w:val="0"/>
          <w:sz w:val="28"/>
          <w:szCs w:val="28"/>
          <w:u w:val="single"/>
          <w:lang w:val="zh-CN" w:eastAsia="zh-CN" w:bidi="zh-CN"/>
        </w:rPr>
        <w:tab/>
      </w:r>
    </w:p>
    <w:p w14:paraId="49882A62">
      <w:pPr>
        <w:widowControl w:val="0"/>
        <w:autoSpaceDE w:val="0"/>
        <w:autoSpaceDN w:val="0"/>
        <w:jc w:val="left"/>
        <w:rPr>
          <w:rFonts w:ascii="宋体" w:hAnsi="宋体" w:eastAsia="宋体" w:cs="宋体"/>
          <w:kern w:val="0"/>
          <w:sz w:val="28"/>
          <w:szCs w:val="28"/>
          <w:lang w:val="zh-CN" w:eastAsia="zh-CN" w:bidi="zh-CN"/>
        </w:rPr>
      </w:pPr>
    </w:p>
    <w:p w14:paraId="5FA5E5BF">
      <w:pPr>
        <w:widowControl w:val="0"/>
        <w:tabs>
          <w:tab w:val="left" w:pos="4180"/>
          <w:tab w:val="left" w:pos="5261"/>
          <w:tab w:val="left" w:pos="6341"/>
        </w:tabs>
        <w:autoSpaceDE w:val="0"/>
        <w:autoSpaceDN w:val="0"/>
        <w:spacing w:before="206"/>
        <w:ind w:left="1180"/>
        <w:jc w:val="left"/>
        <w:rPr>
          <w:rFonts w:ascii="宋体" w:hAnsi="宋体" w:eastAsia="宋体" w:cs="宋体"/>
          <w:kern w:val="0"/>
          <w:sz w:val="28"/>
          <w:szCs w:val="28"/>
          <w:lang w:val="zh-CN" w:eastAsia="zh-CN" w:bidi="zh-CN"/>
        </w:rPr>
      </w:pPr>
      <w:r>
        <w:rPr>
          <w:rFonts w:ascii="宋体" w:hAnsi="宋体" w:eastAsia="宋体" w:cs="宋体"/>
          <w:kern w:val="0"/>
          <w:sz w:val="28"/>
          <w:szCs w:val="28"/>
          <w:lang w:val="zh-CN" w:eastAsia="zh-CN" w:bidi="zh-CN"/>
        </w:rPr>
        <w:t>签订日期：</w:t>
      </w:r>
      <w:r>
        <w:rPr>
          <w:rFonts w:ascii="宋体" w:hAnsi="宋体" w:eastAsia="宋体" w:cs="宋体"/>
          <w:kern w:val="0"/>
          <w:sz w:val="28"/>
          <w:szCs w:val="28"/>
          <w:u w:val="single"/>
          <w:lang w:val="zh-CN" w:eastAsia="zh-CN" w:bidi="zh-CN"/>
        </w:rPr>
        <w:t xml:space="preserve"> </w:t>
      </w:r>
      <w:r>
        <w:rPr>
          <w:rFonts w:ascii="宋体" w:hAnsi="宋体" w:eastAsia="宋体" w:cs="宋体"/>
          <w:kern w:val="0"/>
          <w:sz w:val="28"/>
          <w:szCs w:val="28"/>
          <w:u w:val="single"/>
          <w:lang w:val="zh-CN" w:eastAsia="zh-CN" w:bidi="zh-CN"/>
        </w:rPr>
        <w:tab/>
      </w:r>
      <w:r>
        <w:rPr>
          <w:rFonts w:ascii="宋体" w:hAnsi="宋体" w:eastAsia="宋体" w:cs="宋体"/>
          <w:kern w:val="0"/>
          <w:sz w:val="28"/>
          <w:szCs w:val="28"/>
          <w:lang w:val="zh-CN" w:eastAsia="zh-CN" w:bidi="zh-CN"/>
        </w:rPr>
        <w:t>年</w:t>
      </w:r>
      <w:r>
        <w:rPr>
          <w:rFonts w:ascii="宋体" w:hAnsi="宋体" w:eastAsia="宋体" w:cs="宋体"/>
          <w:kern w:val="0"/>
          <w:sz w:val="28"/>
          <w:szCs w:val="28"/>
          <w:u w:val="single"/>
          <w:lang w:val="zh-CN" w:eastAsia="zh-CN" w:bidi="zh-CN"/>
        </w:rPr>
        <w:t xml:space="preserve"> </w:t>
      </w:r>
      <w:r>
        <w:rPr>
          <w:rFonts w:ascii="宋体" w:hAnsi="宋体" w:eastAsia="宋体" w:cs="宋体"/>
          <w:kern w:val="0"/>
          <w:sz w:val="28"/>
          <w:szCs w:val="28"/>
          <w:u w:val="single"/>
          <w:lang w:val="zh-CN" w:eastAsia="zh-CN" w:bidi="zh-CN"/>
        </w:rPr>
        <w:tab/>
      </w:r>
      <w:r>
        <w:rPr>
          <w:rFonts w:ascii="宋体" w:hAnsi="宋体" w:eastAsia="宋体" w:cs="宋体"/>
          <w:kern w:val="0"/>
          <w:sz w:val="28"/>
          <w:szCs w:val="28"/>
          <w:lang w:val="zh-CN" w:eastAsia="zh-CN" w:bidi="zh-CN"/>
        </w:rPr>
        <w:t>月</w:t>
      </w:r>
      <w:r>
        <w:rPr>
          <w:rFonts w:ascii="宋体" w:hAnsi="宋体" w:eastAsia="宋体" w:cs="宋体"/>
          <w:kern w:val="0"/>
          <w:sz w:val="28"/>
          <w:szCs w:val="28"/>
          <w:u w:val="single"/>
          <w:lang w:val="zh-CN" w:eastAsia="zh-CN" w:bidi="zh-CN"/>
        </w:rPr>
        <w:t xml:space="preserve"> </w:t>
      </w:r>
      <w:r>
        <w:rPr>
          <w:rFonts w:ascii="宋体" w:hAnsi="宋体" w:eastAsia="宋体" w:cs="宋体"/>
          <w:kern w:val="0"/>
          <w:sz w:val="28"/>
          <w:szCs w:val="28"/>
          <w:u w:val="single"/>
          <w:lang w:val="zh-CN" w:eastAsia="zh-CN" w:bidi="zh-CN"/>
        </w:rPr>
        <w:tab/>
      </w:r>
      <w:r>
        <w:rPr>
          <w:rFonts w:ascii="宋体" w:hAnsi="宋体" w:eastAsia="宋体" w:cs="宋体"/>
          <w:kern w:val="0"/>
          <w:sz w:val="28"/>
          <w:szCs w:val="28"/>
          <w:lang w:val="zh-CN" w:eastAsia="zh-CN" w:bidi="zh-CN"/>
        </w:rPr>
        <w:t>日</w:t>
      </w:r>
    </w:p>
    <w:p w14:paraId="1C4CBF74">
      <w:pPr>
        <w:rPr>
          <w:rFonts w:ascii="宋体" w:hAnsi="宋体"/>
        </w:rPr>
        <w:sectPr>
          <w:headerReference r:id="rId3" w:type="default"/>
          <w:footerReference r:id="rId4" w:type="default"/>
          <w:pgSz w:w="11910" w:h="16840"/>
          <w:pgMar w:top="1380" w:right="1440" w:bottom="1500" w:left="1580" w:header="877" w:footer="1304" w:gutter="0"/>
          <w:cols w:space="720" w:num="1"/>
        </w:sectPr>
      </w:pPr>
    </w:p>
    <w:p w14:paraId="611720E5">
      <w:pPr>
        <w:widowControl w:val="0"/>
        <w:autoSpaceDE w:val="0"/>
        <w:autoSpaceDN w:val="0"/>
        <w:spacing w:before="132" w:line="360" w:lineRule="auto"/>
        <w:ind w:right="356" w:firstLine="434"/>
        <w:jc w:val="both"/>
        <w:rPr>
          <w:rFonts w:ascii="宋体" w:hAnsi="宋体" w:eastAsia="宋体" w:cs="宋体"/>
          <w:kern w:val="0"/>
          <w:sz w:val="21"/>
          <w:szCs w:val="21"/>
          <w:lang w:val="zh-CN" w:eastAsia="zh-CN" w:bidi="zh-CN"/>
        </w:rPr>
      </w:pPr>
      <w:r>
        <w:rPr>
          <w:rFonts w:ascii="宋体" w:hAnsi="宋体" w:eastAsia="宋体" w:cs="宋体"/>
          <w:kern w:val="0"/>
          <w:sz w:val="21"/>
          <w:szCs w:val="21"/>
          <w:u w:val="single"/>
          <w:lang w:val="zh-CN" w:eastAsia="zh-CN" w:bidi="zh-CN"/>
        </w:rPr>
        <w:t>某采购单位</w:t>
      </w:r>
      <w:r>
        <w:rPr>
          <w:rFonts w:ascii="宋体" w:hAnsi="宋体" w:eastAsia="宋体" w:cs="宋体"/>
          <w:kern w:val="0"/>
          <w:sz w:val="21"/>
          <w:szCs w:val="21"/>
          <w:lang w:val="zh-CN" w:eastAsia="zh-CN" w:bidi="zh-CN"/>
        </w:rPr>
        <w:t>（以下简称：甲方）通过</w:t>
      </w:r>
      <w:r>
        <w:rPr>
          <w:rFonts w:ascii="宋体" w:hAnsi="宋体" w:eastAsia="宋体" w:cs="宋体"/>
          <w:kern w:val="0"/>
          <w:sz w:val="21"/>
          <w:szCs w:val="21"/>
          <w:u w:val="single"/>
          <w:lang w:val="zh-CN" w:eastAsia="zh-CN" w:bidi="zh-CN"/>
        </w:rPr>
        <w:t>某代理机构</w:t>
      </w:r>
      <w:r>
        <w:rPr>
          <w:rFonts w:ascii="宋体" w:hAnsi="宋体" w:eastAsia="宋体" w:cs="宋体"/>
          <w:kern w:val="0"/>
          <w:sz w:val="21"/>
          <w:szCs w:val="21"/>
          <w:lang w:val="zh-CN" w:eastAsia="zh-CN" w:bidi="zh-CN"/>
        </w:rPr>
        <w:t>组织的</w:t>
      </w:r>
      <w:r>
        <w:rPr>
          <w:rFonts w:hint="eastAsia" w:ascii="宋体" w:hAnsi="宋体" w:eastAsia="宋体" w:cs="宋体"/>
          <w:kern w:val="0"/>
          <w:sz w:val="21"/>
          <w:szCs w:val="21"/>
          <w:u w:val="single"/>
          <w:lang w:val="zh-CN" w:eastAsia="zh-CN" w:bidi="zh-CN"/>
        </w:rPr>
        <w:t>竞争性</w:t>
      </w:r>
      <w:r>
        <w:rPr>
          <w:rFonts w:ascii="宋体" w:hAnsi="宋体" w:eastAsia="宋体" w:cs="宋体"/>
          <w:kern w:val="0"/>
          <w:sz w:val="21"/>
          <w:szCs w:val="21"/>
          <w:u w:val="single"/>
          <w:lang w:val="zh-CN" w:eastAsia="zh-CN" w:bidi="zh-CN"/>
        </w:rPr>
        <w:t>磋商</w:t>
      </w:r>
      <w:r>
        <w:rPr>
          <w:rFonts w:ascii="宋体" w:hAnsi="宋体" w:eastAsia="宋体" w:cs="宋体"/>
          <w:kern w:val="0"/>
          <w:sz w:val="21"/>
          <w:szCs w:val="21"/>
          <w:lang w:val="zh-CN" w:eastAsia="zh-CN" w:bidi="zh-CN"/>
        </w:rPr>
        <w:t>方式采购活动，经</w:t>
      </w:r>
      <w:r>
        <w:rPr>
          <w:rFonts w:hint="eastAsia" w:ascii="宋体" w:hAnsi="宋体" w:eastAsia="宋体" w:cs="宋体"/>
          <w:kern w:val="0"/>
          <w:sz w:val="21"/>
          <w:szCs w:val="21"/>
          <w:u w:val="single"/>
          <w:lang w:val="zh-CN" w:eastAsia="zh-CN" w:bidi="zh-CN"/>
        </w:rPr>
        <w:t>磋商</w:t>
      </w:r>
      <w:r>
        <w:rPr>
          <w:rFonts w:ascii="宋体" w:hAnsi="宋体" w:eastAsia="宋体" w:cs="宋体"/>
          <w:kern w:val="0"/>
          <w:sz w:val="21"/>
          <w:szCs w:val="21"/>
          <w:u w:val="single"/>
          <w:lang w:val="zh-CN" w:eastAsia="zh-CN" w:bidi="zh-CN"/>
        </w:rPr>
        <w:t>小组</w:t>
      </w:r>
      <w:r>
        <w:rPr>
          <w:rFonts w:ascii="宋体" w:hAnsi="宋体" w:eastAsia="宋体" w:cs="宋体"/>
          <w:kern w:val="0"/>
          <w:sz w:val="21"/>
          <w:szCs w:val="21"/>
          <w:lang w:val="zh-CN" w:eastAsia="zh-CN" w:bidi="zh-CN"/>
        </w:rPr>
        <w:t>评定，</w:t>
      </w:r>
      <w:r>
        <w:rPr>
          <w:rFonts w:ascii="宋体" w:hAnsi="宋体" w:eastAsia="宋体" w:cs="宋体"/>
          <w:kern w:val="0"/>
          <w:sz w:val="21"/>
          <w:szCs w:val="21"/>
          <w:u w:val="single"/>
          <w:lang w:val="zh-CN" w:eastAsia="zh-CN" w:bidi="zh-CN"/>
        </w:rPr>
        <w:t>（中标人名称）</w:t>
      </w:r>
      <w:r>
        <w:rPr>
          <w:rFonts w:ascii="宋体" w:hAnsi="宋体" w:eastAsia="宋体" w:cs="宋体"/>
          <w:kern w:val="0"/>
          <w:sz w:val="21"/>
          <w:szCs w:val="21"/>
          <w:lang w:val="zh-CN" w:eastAsia="zh-CN" w:bidi="zh-CN"/>
        </w:rPr>
        <w:t>（以下简称：乙方）为本项目中标人，现按照采购文件确定的事项签订本合同。</w:t>
      </w:r>
    </w:p>
    <w:p w14:paraId="669E83FC">
      <w:pPr>
        <w:widowControl w:val="0"/>
        <w:autoSpaceDE w:val="0"/>
        <w:autoSpaceDN w:val="0"/>
        <w:spacing w:before="10" w:line="360" w:lineRule="auto"/>
        <w:ind w:right="359" w:firstLine="434"/>
        <w:jc w:val="both"/>
        <w:rPr>
          <w:rFonts w:ascii="宋体" w:hAnsi="宋体" w:eastAsia="宋体" w:cs="宋体"/>
          <w:kern w:val="0"/>
          <w:sz w:val="21"/>
          <w:szCs w:val="21"/>
          <w:lang w:val="zh-CN" w:eastAsia="zh-CN" w:bidi="zh-CN"/>
        </w:rPr>
      </w:pPr>
      <w:r>
        <w:rPr>
          <w:rFonts w:ascii="宋体" w:hAnsi="宋体" w:eastAsia="宋体" w:cs="宋体"/>
          <w:kern w:val="0"/>
          <w:sz w:val="21"/>
          <w:szCs w:val="21"/>
          <w:lang w:val="zh-CN" w:eastAsia="zh-CN" w:bidi="zh-CN"/>
        </w:rPr>
        <w:t>根据</w:t>
      </w:r>
      <w:r>
        <w:rPr>
          <w:rFonts w:hint="eastAsia" w:ascii="宋体" w:hAnsi="宋体" w:eastAsia="宋体" w:cs="宋体"/>
          <w:kern w:val="0"/>
          <w:sz w:val="21"/>
          <w:szCs w:val="21"/>
          <w:lang w:val="zh-CN" w:eastAsia="zh-CN" w:bidi="zh-CN"/>
        </w:rPr>
        <w:t>《中华人民共和国民法典》</w:t>
      </w:r>
      <w:r>
        <w:rPr>
          <w:rFonts w:ascii="宋体" w:hAnsi="宋体" w:eastAsia="宋体" w:cs="宋体"/>
          <w:kern w:val="0"/>
          <w:sz w:val="21"/>
          <w:szCs w:val="21"/>
          <w:lang w:val="zh-CN" w:eastAsia="zh-CN" w:bidi="zh-CN"/>
        </w:rPr>
        <w:t>、等相关法律法规之规定，按照平等、自愿、公平和诚实信用的原则，经甲方和乙方协商一致， 约定以下合同条款，以兹共同遵守、全面履行。</w:t>
      </w:r>
    </w:p>
    <w:p w14:paraId="382926DB">
      <w:pPr>
        <w:keepNext w:val="0"/>
        <w:keepLines w:val="0"/>
        <w:widowControl w:val="0"/>
        <w:numPr>
          <w:ilvl w:val="1"/>
          <w:numId w:val="17"/>
        </w:numPr>
        <w:tabs>
          <w:tab w:val="left" w:pos="1142"/>
        </w:tabs>
        <w:autoSpaceDE w:val="0"/>
        <w:autoSpaceDN w:val="0"/>
        <w:spacing w:before="2" w:after="0" w:line="360" w:lineRule="auto"/>
        <w:ind w:left="1142" w:hanging="485"/>
        <w:jc w:val="both"/>
        <w:outlineLvl w:val="2"/>
        <w:rPr>
          <w:rFonts w:ascii="宋体" w:hAnsi="宋体" w:eastAsia="宋体" w:cs="Times New Roman"/>
          <w:b/>
          <w:bCs/>
          <w:kern w:val="2"/>
          <w:sz w:val="21"/>
          <w:szCs w:val="21"/>
          <w:lang w:val="en-US" w:eastAsia="zh-CN" w:bidi="ar-SA"/>
        </w:rPr>
      </w:pPr>
      <w:r>
        <w:rPr>
          <w:rFonts w:ascii="宋体" w:hAnsi="宋体" w:eastAsia="宋体" w:cs="Times New Roman"/>
          <w:b/>
          <w:bCs/>
          <w:kern w:val="2"/>
          <w:sz w:val="21"/>
          <w:szCs w:val="21"/>
          <w:lang w:val="en-US" w:eastAsia="zh-CN" w:bidi="ar-SA"/>
        </w:rPr>
        <w:t>合同组成部分</w:t>
      </w:r>
    </w:p>
    <w:p w14:paraId="0B410C41">
      <w:pPr>
        <w:widowControl w:val="0"/>
        <w:autoSpaceDE w:val="0"/>
        <w:autoSpaceDN w:val="0"/>
        <w:spacing w:before="161" w:line="360" w:lineRule="auto"/>
        <w:ind w:right="237" w:firstLine="434"/>
        <w:jc w:val="left"/>
        <w:rPr>
          <w:rFonts w:ascii="宋体" w:hAnsi="宋体" w:eastAsia="宋体" w:cs="宋体"/>
          <w:kern w:val="0"/>
          <w:sz w:val="21"/>
          <w:szCs w:val="21"/>
          <w:lang w:val="zh-CN" w:eastAsia="zh-CN" w:bidi="zh-CN"/>
        </w:rPr>
      </w:pPr>
      <w:r>
        <w:rPr>
          <w:rFonts w:ascii="宋体" w:hAnsi="宋体" w:eastAsia="宋体" w:cs="宋体"/>
          <w:kern w:val="0"/>
          <w:sz w:val="21"/>
          <w:szCs w:val="21"/>
          <w:lang w:val="zh-CN" w:eastAsia="zh-CN" w:bidi="zh-CN"/>
        </w:rPr>
        <w:t>下列文件为本合同的组成部分，并构成一个整体，需综合解释、相互补充。</w:t>
      </w:r>
      <w:r>
        <w:rPr>
          <w:rFonts w:ascii="宋体" w:hAnsi="宋体" w:eastAsia="宋体" w:cs="宋体"/>
          <w:spacing w:val="-6"/>
          <w:kern w:val="0"/>
          <w:sz w:val="21"/>
          <w:szCs w:val="21"/>
          <w:lang w:val="zh-CN" w:eastAsia="zh-CN" w:bidi="zh-CN"/>
        </w:rPr>
        <w:t>如果下列文件内容出现不一致的情形，那么在保证按照采购文件确定的事项前提下，组成本合同的多个文件的优先适用顺序如下：</w:t>
      </w:r>
    </w:p>
    <w:p w14:paraId="0115EA8E">
      <w:pPr>
        <w:keepNext w:val="0"/>
        <w:keepLines w:val="0"/>
        <w:pageBreakBefore w:val="0"/>
        <w:widowControl w:val="0"/>
        <w:numPr>
          <w:ilvl w:val="2"/>
          <w:numId w:val="17"/>
        </w:numPr>
        <w:tabs>
          <w:tab w:val="left" w:pos="1315"/>
        </w:tabs>
        <w:kinsoku/>
        <w:wordWrap/>
        <w:overflowPunct/>
        <w:topLinePunct w:val="0"/>
        <w:autoSpaceDE w:val="0"/>
        <w:autoSpaceDN w:val="0"/>
        <w:bidi w:val="0"/>
        <w:adjustRightInd/>
        <w:snapToGrid/>
        <w:spacing w:before="2" w:line="360" w:lineRule="auto"/>
        <w:ind w:left="0" w:firstLine="420" w:firstLineChars="200"/>
        <w:jc w:val="left"/>
        <w:textAlignment w:val="auto"/>
        <w:rPr>
          <w:rFonts w:ascii="宋体" w:hAnsi="宋体" w:eastAsia="宋体" w:cs="宋体"/>
          <w:kern w:val="0"/>
          <w:sz w:val="21"/>
          <w:szCs w:val="21"/>
          <w:lang w:val="zh-CN" w:eastAsia="zh-CN" w:bidi="zh-CN"/>
        </w:rPr>
      </w:pPr>
      <w:r>
        <w:rPr>
          <w:rFonts w:ascii="宋体" w:hAnsi="宋体" w:eastAsia="宋体" w:cs="宋体"/>
          <w:kern w:val="0"/>
          <w:sz w:val="21"/>
          <w:szCs w:val="21"/>
          <w:lang w:val="zh-CN" w:eastAsia="zh-CN" w:bidi="zh-CN"/>
        </w:rPr>
        <w:t>本合同及其补充合同、变更协议；</w:t>
      </w:r>
    </w:p>
    <w:p w14:paraId="7759FBD1">
      <w:pPr>
        <w:keepNext w:val="0"/>
        <w:keepLines w:val="0"/>
        <w:pageBreakBefore w:val="0"/>
        <w:widowControl w:val="0"/>
        <w:numPr>
          <w:ilvl w:val="2"/>
          <w:numId w:val="17"/>
        </w:numPr>
        <w:tabs>
          <w:tab w:val="left" w:pos="1315"/>
        </w:tabs>
        <w:kinsoku/>
        <w:wordWrap/>
        <w:overflowPunct/>
        <w:topLinePunct w:val="0"/>
        <w:autoSpaceDE w:val="0"/>
        <w:autoSpaceDN w:val="0"/>
        <w:bidi w:val="0"/>
        <w:adjustRightInd/>
        <w:snapToGrid/>
        <w:spacing w:before="160" w:line="360" w:lineRule="auto"/>
        <w:ind w:left="0" w:firstLine="420" w:firstLineChars="200"/>
        <w:jc w:val="left"/>
        <w:textAlignment w:val="auto"/>
        <w:rPr>
          <w:rFonts w:ascii="宋体" w:hAnsi="宋体" w:eastAsia="宋体" w:cs="宋体"/>
          <w:kern w:val="0"/>
          <w:sz w:val="21"/>
          <w:szCs w:val="21"/>
          <w:lang w:val="zh-CN" w:eastAsia="zh-CN" w:bidi="zh-CN"/>
        </w:rPr>
      </w:pPr>
      <w:r>
        <w:rPr>
          <w:rFonts w:ascii="宋体" w:hAnsi="宋体" w:eastAsia="宋体" w:cs="宋体"/>
          <w:kern w:val="0"/>
          <w:sz w:val="21"/>
          <w:szCs w:val="21"/>
          <w:lang w:val="zh-CN" w:eastAsia="zh-CN" w:bidi="zh-CN"/>
        </w:rPr>
        <w:t>中标通知书；</w:t>
      </w:r>
    </w:p>
    <w:p w14:paraId="2A317260">
      <w:pPr>
        <w:keepNext w:val="0"/>
        <w:keepLines w:val="0"/>
        <w:pageBreakBefore w:val="0"/>
        <w:widowControl w:val="0"/>
        <w:numPr>
          <w:ilvl w:val="2"/>
          <w:numId w:val="17"/>
        </w:numPr>
        <w:tabs>
          <w:tab w:val="left" w:pos="1315"/>
        </w:tabs>
        <w:kinsoku/>
        <w:wordWrap/>
        <w:overflowPunct/>
        <w:topLinePunct w:val="0"/>
        <w:autoSpaceDE w:val="0"/>
        <w:autoSpaceDN w:val="0"/>
        <w:bidi w:val="0"/>
        <w:adjustRightInd/>
        <w:snapToGrid/>
        <w:spacing w:before="161" w:line="360" w:lineRule="auto"/>
        <w:ind w:left="0" w:firstLine="420" w:firstLineChars="200"/>
        <w:jc w:val="left"/>
        <w:textAlignment w:val="auto"/>
        <w:rPr>
          <w:rFonts w:ascii="宋体" w:hAnsi="宋体" w:eastAsia="宋体" w:cs="宋体"/>
          <w:kern w:val="0"/>
          <w:sz w:val="21"/>
          <w:szCs w:val="21"/>
          <w:lang w:val="zh-CN" w:eastAsia="zh-CN" w:bidi="zh-CN"/>
        </w:rPr>
      </w:pPr>
      <w:r>
        <w:rPr>
          <w:rFonts w:ascii="宋体" w:hAnsi="宋体" w:eastAsia="宋体" w:cs="宋体"/>
          <w:kern w:val="0"/>
          <w:sz w:val="21"/>
          <w:szCs w:val="21"/>
          <w:lang w:val="zh-CN" w:eastAsia="zh-CN" w:bidi="zh-CN"/>
        </w:rPr>
        <w:t>响应文件（含澄清或者说明文件</w:t>
      </w:r>
      <w:r>
        <w:rPr>
          <w:rFonts w:ascii="宋体" w:hAnsi="宋体" w:eastAsia="宋体" w:cs="宋体"/>
          <w:spacing w:val="-120"/>
          <w:kern w:val="0"/>
          <w:sz w:val="21"/>
          <w:szCs w:val="21"/>
          <w:lang w:val="zh-CN" w:eastAsia="zh-CN" w:bidi="zh-CN"/>
        </w:rPr>
        <w:t>）</w:t>
      </w:r>
      <w:r>
        <w:rPr>
          <w:rFonts w:ascii="宋体" w:hAnsi="宋体" w:eastAsia="宋体" w:cs="宋体"/>
          <w:kern w:val="0"/>
          <w:sz w:val="21"/>
          <w:szCs w:val="21"/>
          <w:lang w:val="zh-CN" w:eastAsia="zh-CN" w:bidi="zh-CN"/>
        </w:rPr>
        <w:t>；</w:t>
      </w:r>
    </w:p>
    <w:p w14:paraId="74562E87">
      <w:pPr>
        <w:keepNext w:val="0"/>
        <w:keepLines w:val="0"/>
        <w:pageBreakBefore w:val="0"/>
        <w:widowControl w:val="0"/>
        <w:numPr>
          <w:ilvl w:val="2"/>
          <w:numId w:val="17"/>
        </w:numPr>
        <w:tabs>
          <w:tab w:val="left" w:pos="1315"/>
        </w:tabs>
        <w:kinsoku/>
        <w:wordWrap/>
        <w:overflowPunct/>
        <w:topLinePunct w:val="0"/>
        <w:autoSpaceDE w:val="0"/>
        <w:autoSpaceDN w:val="0"/>
        <w:bidi w:val="0"/>
        <w:adjustRightInd/>
        <w:snapToGrid/>
        <w:spacing w:before="160" w:line="360" w:lineRule="auto"/>
        <w:ind w:left="0" w:firstLine="420" w:firstLineChars="200"/>
        <w:jc w:val="left"/>
        <w:textAlignment w:val="auto"/>
        <w:rPr>
          <w:rFonts w:ascii="宋体" w:hAnsi="宋体" w:eastAsia="宋体" w:cs="宋体"/>
          <w:kern w:val="0"/>
          <w:sz w:val="21"/>
          <w:szCs w:val="21"/>
          <w:lang w:val="zh-CN" w:eastAsia="zh-CN" w:bidi="zh-CN"/>
        </w:rPr>
      </w:pPr>
      <w:r>
        <w:rPr>
          <w:rFonts w:ascii="宋体" w:hAnsi="宋体" w:eastAsia="宋体" w:cs="宋体"/>
          <w:kern w:val="0"/>
          <w:sz w:val="21"/>
          <w:szCs w:val="21"/>
          <w:lang w:val="zh-CN" w:eastAsia="zh-CN" w:bidi="zh-CN"/>
        </w:rPr>
        <w:t>竞争性磋商文件（含澄清或者修改文件</w:t>
      </w:r>
      <w:r>
        <w:rPr>
          <w:rFonts w:ascii="宋体" w:hAnsi="宋体" w:eastAsia="宋体" w:cs="宋体"/>
          <w:spacing w:val="-120"/>
          <w:kern w:val="0"/>
          <w:sz w:val="21"/>
          <w:szCs w:val="21"/>
          <w:lang w:val="zh-CN" w:eastAsia="zh-CN" w:bidi="zh-CN"/>
        </w:rPr>
        <w:t>）</w:t>
      </w:r>
      <w:r>
        <w:rPr>
          <w:rFonts w:ascii="宋体" w:hAnsi="宋体" w:eastAsia="宋体" w:cs="宋体"/>
          <w:kern w:val="0"/>
          <w:sz w:val="21"/>
          <w:szCs w:val="21"/>
          <w:lang w:val="zh-CN" w:eastAsia="zh-CN" w:bidi="zh-CN"/>
        </w:rPr>
        <w:t>；</w:t>
      </w:r>
    </w:p>
    <w:p w14:paraId="5B5DFD05">
      <w:pPr>
        <w:keepNext w:val="0"/>
        <w:keepLines w:val="0"/>
        <w:pageBreakBefore w:val="0"/>
        <w:widowControl w:val="0"/>
        <w:numPr>
          <w:ilvl w:val="2"/>
          <w:numId w:val="17"/>
        </w:numPr>
        <w:tabs>
          <w:tab w:val="left" w:pos="1315"/>
        </w:tabs>
        <w:kinsoku/>
        <w:wordWrap/>
        <w:overflowPunct/>
        <w:topLinePunct w:val="0"/>
        <w:autoSpaceDE w:val="0"/>
        <w:autoSpaceDN w:val="0"/>
        <w:bidi w:val="0"/>
        <w:adjustRightInd/>
        <w:snapToGrid/>
        <w:spacing w:before="161" w:line="360" w:lineRule="auto"/>
        <w:ind w:left="0" w:firstLine="420" w:firstLineChars="200"/>
        <w:jc w:val="left"/>
        <w:textAlignment w:val="auto"/>
        <w:rPr>
          <w:rFonts w:ascii="宋体" w:hAnsi="宋体" w:eastAsia="宋体" w:cs="宋体"/>
          <w:kern w:val="0"/>
          <w:sz w:val="21"/>
          <w:szCs w:val="21"/>
          <w:lang w:val="zh-CN" w:eastAsia="zh-CN" w:bidi="zh-CN"/>
        </w:rPr>
      </w:pPr>
      <w:r>
        <w:rPr>
          <w:rFonts w:ascii="宋体" w:hAnsi="宋体" w:eastAsia="宋体" w:cs="宋体"/>
          <w:kern w:val="0"/>
          <w:sz w:val="21"/>
          <w:szCs w:val="21"/>
          <w:lang w:val="zh-CN" w:eastAsia="zh-CN" w:bidi="zh-CN"/>
        </w:rPr>
        <w:t>其他相关采购文件。</w:t>
      </w:r>
    </w:p>
    <w:p w14:paraId="2BA88D47">
      <w:pPr>
        <w:keepNext w:val="0"/>
        <w:keepLines w:val="0"/>
        <w:widowControl w:val="0"/>
        <w:numPr>
          <w:ilvl w:val="1"/>
          <w:numId w:val="17"/>
        </w:numPr>
        <w:tabs>
          <w:tab w:val="left" w:pos="1142"/>
        </w:tabs>
        <w:autoSpaceDE w:val="0"/>
        <w:autoSpaceDN w:val="0"/>
        <w:spacing w:before="161" w:after="0" w:line="360" w:lineRule="auto"/>
        <w:ind w:left="1142" w:hanging="485"/>
        <w:jc w:val="both"/>
        <w:outlineLvl w:val="2"/>
        <w:rPr>
          <w:rFonts w:ascii="宋体" w:hAnsi="宋体" w:eastAsia="宋体" w:cs="Times New Roman"/>
          <w:b/>
          <w:bCs/>
          <w:kern w:val="2"/>
          <w:sz w:val="21"/>
          <w:szCs w:val="21"/>
          <w:lang w:val="en-US" w:eastAsia="zh-CN" w:bidi="ar-SA"/>
        </w:rPr>
      </w:pPr>
      <w:r>
        <w:rPr>
          <w:rFonts w:ascii="宋体" w:hAnsi="宋体" w:eastAsia="宋体" w:cs="Times New Roman"/>
          <w:b/>
          <w:bCs/>
          <w:kern w:val="2"/>
          <w:sz w:val="21"/>
          <w:szCs w:val="21"/>
          <w:lang w:val="en-US" w:eastAsia="zh-CN" w:bidi="ar-SA"/>
        </w:rPr>
        <w:t>服务</w:t>
      </w:r>
    </w:p>
    <w:p w14:paraId="0E69371E">
      <w:pPr>
        <w:keepNext w:val="0"/>
        <w:keepLines w:val="0"/>
        <w:pageBreakBefore w:val="0"/>
        <w:widowControl w:val="0"/>
        <w:numPr>
          <w:ilvl w:val="2"/>
          <w:numId w:val="17"/>
        </w:numPr>
        <w:tabs>
          <w:tab w:val="left" w:pos="1315"/>
          <w:tab w:val="left" w:pos="8276"/>
        </w:tabs>
        <w:kinsoku/>
        <w:wordWrap/>
        <w:overflowPunct/>
        <w:topLinePunct w:val="0"/>
        <w:autoSpaceDE w:val="0"/>
        <w:autoSpaceDN w:val="0"/>
        <w:bidi w:val="0"/>
        <w:adjustRightInd/>
        <w:snapToGrid/>
        <w:spacing w:before="160" w:line="360" w:lineRule="auto"/>
        <w:ind w:left="0" w:firstLine="420" w:firstLineChars="200"/>
        <w:jc w:val="left"/>
        <w:textAlignment w:val="auto"/>
        <w:rPr>
          <w:rFonts w:ascii="宋体" w:hAnsi="宋体" w:eastAsia="宋体" w:cs="宋体"/>
          <w:kern w:val="0"/>
          <w:sz w:val="21"/>
          <w:szCs w:val="21"/>
          <w:lang w:val="zh-CN" w:eastAsia="zh-CN" w:bidi="zh-CN"/>
        </w:rPr>
      </w:pPr>
      <w:r>
        <w:rPr>
          <w:rFonts w:ascii="宋体" w:hAnsi="宋体" w:eastAsia="宋体" w:cs="宋体"/>
          <w:kern w:val="0"/>
          <w:sz w:val="21"/>
          <w:szCs w:val="21"/>
          <w:lang w:val="zh-CN" w:eastAsia="zh-CN" w:bidi="zh-CN"/>
        </w:rPr>
        <w:t>服务名称：</w:t>
      </w:r>
      <w:r>
        <w:rPr>
          <w:rFonts w:ascii="宋体" w:hAnsi="宋体" w:eastAsia="宋体" w:cs="宋体"/>
          <w:kern w:val="0"/>
          <w:sz w:val="21"/>
          <w:szCs w:val="21"/>
          <w:u w:val="single"/>
          <w:lang w:val="zh-CN" w:eastAsia="zh-CN" w:bidi="zh-CN"/>
        </w:rPr>
        <w:t xml:space="preserve"> </w:t>
      </w:r>
      <w:r>
        <w:rPr>
          <w:rFonts w:ascii="宋体" w:hAnsi="宋体" w:eastAsia="宋体" w:cs="宋体"/>
          <w:kern w:val="0"/>
          <w:sz w:val="21"/>
          <w:szCs w:val="21"/>
          <w:u w:val="single"/>
          <w:lang w:val="zh-CN" w:eastAsia="zh-CN" w:bidi="zh-CN"/>
        </w:rPr>
        <w:tab/>
      </w:r>
      <w:r>
        <w:rPr>
          <w:rFonts w:ascii="宋体" w:hAnsi="宋体" w:eastAsia="宋体" w:cs="宋体"/>
          <w:kern w:val="0"/>
          <w:sz w:val="21"/>
          <w:szCs w:val="21"/>
          <w:lang w:val="zh-CN" w:eastAsia="zh-CN" w:bidi="zh-CN"/>
        </w:rPr>
        <w:t>；</w:t>
      </w:r>
    </w:p>
    <w:p w14:paraId="6C328CFE">
      <w:pPr>
        <w:keepNext w:val="0"/>
        <w:keepLines w:val="0"/>
        <w:pageBreakBefore w:val="0"/>
        <w:widowControl w:val="0"/>
        <w:numPr>
          <w:ilvl w:val="2"/>
          <w:numId w:val="17"/>
        </w:numPr>
        <w:tabs>
          <w:tab w:val="left" w:pos="1315"/>
          <w:tab w:val="left" w:pos="8276"/>
        </w:tabs>
        <w:kinsoku/>
        <w:wordWrap/>
        <w:overflowPunct/>
        <w:topLinePunct w:val="0"/>
        <w:autoSpaceDE w:val="0"/>
        <w:autoSpaceDN w:val="0"/>
        <w:bidi w:val="0"/>
        <w:adjustRightInd/>
        <w:snapToGrid/>
        <w:spacing w:before="161" w:line="360" w:lineRule="auto"/>
        <w:ind w:left="0" w:firstLine="420" w:firstLineChars="200"/>
        <w:jc w:val="left"/>
        <w:textAlignment w:val="auto"/>
        <w:rPr>
          <w:rFonts w:ascii="宋体" w:hAnsi="宋体" w:eastAsia="宋体" w:cs="宋体"/>
          <w:kern w:val="0"/>
          <w:sz w:val="21"/>
          <w:szCs w:val="21"/>
          <w:lang w:val="zh-CN" w:eastAsia="zh-CN" w:bidi="zh-CN"/>
        </w:rPr>
      </w:pPr>
      <w:r>
        <w:rPr>
          <w:rFonts w:ascii="宋体" w:hAnsi="宋体" w:eastAsia="宋体" w:cs="宋体"/>
          <w:kern w:val="0"/>
          <w:sz w:val="21"/>
          <w:szCs w:val="21"/>
          <w:lang w:val="zh-CN" w:eastAsia="zh-CN" w:bidi="zh-CN"/>
        </w:rPr>
        <w:t>服务内容：</w:t>
      </w:r>
      <w:r>
        <w:rPr>
          <w:rFonts w:ascii="宋体" w:hAnsi="宋体" w:eastAsia="宋体" w:cs="宋体"/>
          <w:kern w:val="0"/>
          <w:sz w:val="21"/>
          <w:szCs w:val="21"/>
          <w:u w:val="single"/>
          <w:lang w:val="zh-CN" w:eastAsia="zh-CN" w:bidi="zh-CN"/>
        </w:rPr>
        <w:t xml:space="preserve"> </w:t>
      </w:r>
      <w:r>
        <w:rPr>
          <w:rFonts w:ascii="宋体" w:hAnsi="宋体" w:eastAsia="宋体" w:cs="宋体"/>
          <w:kern w:val="0"/>
          <w:sz w:val="21"/>
          <w:szCs w:val="21"/>
          <w:u w:val="single"/>
          <w:lang w:val="zh-CN" w:eastAsia="zh-CN" w:bidi="zh-CN"/>
        </w:rPr>
        <w:tab/>
      </w:r>
      <w:r>
        <w:rPr>
          <w:rFonts w:ascii="宋体" w:hAnsi="宋体" w:eastAsia="宋体" w:cs="宋体"/>
          <w:kern w:val="0"/>
          <w:sz w:val="21"/>
          <w:szCs w:val="21"/>
          <w:lang w:val="zh-CN" w:eastAsia="zh-CN" w:bidi="zh-CN"/>
        </w:rPr>
        <w:t>；</w:t>
      </w:r>
    </w:p>
    <w:p w14:paraId="01C144C1">
      <w:pPr>
        <w:keepNext w:val="0"/>
        <w:keepLines w:val="0"/>
        <w:pageBreakBefore w:val="0"/>
        <w:widowControl w:val="0"/>
        <w:numPr>
          <w:ilvl w:val="2"/>
          <w:numId w:val="17"/>
        </w:numPr>
        <w:tabs>
          <w:tab w:val="left" w:pos="1315"/>
          <w:tab w:val="left" w:pos="8276"/>
        </w:tabs>
        <w:kinsoku/>
        <w:wordWrap/>
        <w:overflowPunct/>
        <w:topLinePunct w:val="0"/>
        <w:autoSpaceDE w:val="0"/>
        <w:autoSpaceDN w:val="0"/>
        <w:bidi w:val="0"/>
        <w:adjustRightInd/>
        <w:snapToGrid/>
        <w:spacing w:before="160" w:line="360" w:lineRule="auto"/>
        <w:ind w:left="0" w:firstLine="420" w:firstLineChars="200"/>
        <w:jc w:val="left"/>
        <w:textAlignment w:val="auto"/>
        <w:rPr>
          <w:rFonts w:ascii="宋体" w:hAnsi="宋体" w:eastAsia="宋体" w:cs="宋体"/>
          <w:kern w:val="0"/>
          <w:sz w:val="21"/>
          <w:szCs w:val="21"/>
          <w:lang w:val="zh-CN" w:eastAsia="zh-CN" w:bidi="zh-CN"/>
        </w:rPr>
      </w:pPr>
      <w:r>
        <w:rPr>
          <w:rFonts w:ascii="宋体" w:hAnsi="宋体" w:eastAsia="宋体" w:cs="宋体"/>
          <w:kern w:val="0"/>
          <w:sz w:val="21"/>
          <w:szCs w:val="21"/>
          <w:lang w:val="zh-CN" w:eastAsia="zh-CN" w:bidi="zh-CN"/>
        </w:rPr>
        <w:t>服务质量：</w:t>
      </w:r>
      <w:r>
        <w:rPr>
          <w:rFonts w:ascii="宋体" w:hAnsi="宋体" w:eastAsia="宋体" w:cs="宋体"/>
          <w:kern w:val="0"/>
          <w:sz w:val="21"/>
          <w:szCs w:val="21"/>
          <w:u w:val="single"/>
          <w:lang w:val="zh-CN" w:eastAsia="zh-CN" w:bidi="zh-CN"/>
        </w:rPr>
        <w:t xml:space="preserve"> </w:t>
      </w:r>
      <w:r>
        <w:rPr>
          <w:rFonts w:ascii="宋体" w:hAnsi="宋体" w:eastAsia="宋体" w:cs="宋体"/>
          <w:kern w:val="0"/>
          <w:sz w:val="21"/>
          <w:szCs w:val="21"/>
          <w:u w:val="single"/>
          <w:lang w:val="zh-CN" w:eastAsia="zh-CN" w:bidi="zh-CN"/>
        </w:rPr>
        <w:tab/>
      </w:r>
      <w:r>
        <w:rPr>
          <w:rFonts w:ascii="宋体" w:hAnsi="宋体" w:eastAsia="宋体" w:cs="宋体"/>
          <w:kern w:val="0"/>
          <w:sz w:val="21"/>
          <w:szCs w:val="21"/>
          <w:lang w:val="zh-CN" w:eastAsia="zh-CN" w:bidi="zh-CN"/>
        </w:rPr>
        <w:t>。</w:t>
      </w:r>
    </w:p>
    <w:p w14:paraId="1C1E2021">
      <w:pPr>
        <w:keepNext w:val="0"/>
        <w:keepLines w:val="0"/>
        <w:widowControl w:val="0"/>
        <w:numPr>
          <w:ilvl w:val="1"/>
          <w:numId w:val="17"/>
        </w:numPr>
        <w:tabs>
          <w:tab w:val="left" w:pos="1142"/>
        </w:tabs>
        <w:autoSpaceDE w:val="0"/>
        <w:autoSpaceDN w:val="0"/>
        <w:spacing w:before="161" w:after="0" w:line="360" w:lineRule="auto"/>
        <w:ind w:left="1142" w:hanging="485"/>
        <w:jc w:val="both"/>
        <w:outlineLvl w:val="2"/>
        <w:rPr>
          <w:rFonts w:ascii="宋体" w:hAnsi="宋体" w:eastAsia="宋体" w:cs="Times New Roman"/>
          <w:b/>
          <w:bCs/>
          <w:kern w:val="2"/>
          <w:sz w:val="21"/>
          <w:szCs w:val="21"/>
          <w:lang w:val="en-US" w:eastAsia="zh-CN" w:bidi="ar-SA"/>
        </w:rPr>
      </w:pPr>
      <w:r>
        <w:rPr>
          <w:rFonts w:ascii="宋体" w:hAnsi="宋体" w:eastAsia="宋体" w:cs="Times New Roman"/>
          <w:b/>
          <w:bCs/>
          <w:kern w:val="2"/>
          <w:sz w:val="21"/>
          <w:szCs w:val="21"/>
          <w:lang w:val="en-US" w:eastAsia="zh-CN" w:bidi="ar-SA"/>
        </w:rPr>
        <w:t>价款</w:t>
      </w:r>
    </w:p>
    <w:p w14:paraId="568500C3">
      <w:pPr>
        <w:widowControl w:val="0"/>
        <w:tabs>
          <w:tab w:val="left" w:pos="3895"/>
          <w:tab w:val="left" w:pos="7856"/>
        </w:tabs>
        <w:autoSpaceDE w:val="0"/>
        <w:autoSpaceDN w:val="0"/>
        <w:spacing w:before="160" w:line="360" w:lineRule="auto"/>
        <w:ind w:left="654" w:right="428"/>
        <w:jc w:val="left"/>
        <w:rPr>
          <w:rFonts w:ascii="宋体" w:hAnsi="宋体" w:eastAsia="宋体" w:cs="宋体"/>
          <w:spacing w:val="-18"/>
          <w:kern w:val="0"/>
          <w:sz w:val="21"/>
          <w:szCs w:val="21"/>
          <w:lang w:val="zh-CN" w:eastAsia="zh-CN" w:bidi="zh-CN"/>
        </w:rPr>
      </w:pPr>
      <w:r>
        <w:rPr>
          <w:rFonts w:ascii="宋体" w:hAnsi="宋体" w:eastAsia="宋体" w:cs="宋体"/>
          <w:kern w:val="0"/>
          <w:sz w:val="21"/>
          <w:szCs w:val="21"/>
          <w:lang w:val="zh-CN" w:eastAsia="zh-CN" w:bidi="zh-CN"/>
        </w:rPr>
        <w:t>本合同总价为：￥</w:t>
      </w:r>
      <w:r>
        <w:rPr>
          <w:rFonts w:ascii="宋体" w:hAnsi="宋体" w:eastAsia="宋体" w:cs="宋体"/>
          <w:kern w:val="0"/>
          <w:sz w:val="21"/>
          <w:szCs w:val="21"/>
          <w:u w:val="single"/>
          <w:lang w:val="zh-CN" w:eastAsia="zh-CN" w:bidi="zh-CN"/>
        </w:rPr>
        <w:t xml:space="preserve"> </w:t>
      </w:r>
      <w:r>
        <w:rPr>
          <w:rFonts w:ascii="宋体" w:hAnsi="宋体" w:eastAsia="宋体" w:cs="宋体"/>
          <w:kern w:val="0"/>
          <w:sz w:val="21"/>
          <w:szCs w:val="21"/>
          <w:u w:val="single"/>
          <w:lang w:val="zh-CN" w:eastAsia="zh-CN" w:bidi="zh-CN"/>
        </w:rPr>
        <w:tab/>
      </w:r>
      <w:r>
        <w:rPr>
          <w:rFonts w:ascii="宋体" w:hAnsi="宋体" w:eastAsia="宋体" w:cs="宋体"/>
          <w:kern w:val="0"/>
          <w:sz w:val="21"/>
          <w:szCs w:val="21"/>
          <w:lang w:val="zh-CN" w:eastAsia="zh-CN" w:bidi="zh-CN"/>
        </w:rPr>
        <w:t>元（大写：人民币</w:t>
      </w:r>
      <w:r>
        <w:rPr>
          <w:rFonts w:ascii="宋体" w:hAnsi="宋体" w:eastAsia="宋体" w:cs="宋体"/>
          <w:kern w:val="0"/>
          <w:sz w:val="21"/>
          <w:szCs w:val="21"/>
          <w:u w:val="single"/>
          <w:lang w:val="zh-CN" w:eastAsia="zh-CN" w:bidi="zh-CN"/>
        </w:rPr>
        <w:t xml:space="preserve"> </w:t>
      </w:r>
      <w:r>
        <w:rPr>
          <w:rFonts w:ascii="宋体" w:hAnsi="宋体" w:eastAsia="宋体" w:cs="宋体"/>
          <w:kern w:val="0"/>
          <w:sz w:val="21"/>
          <w:szCs w:val="21"/>
          <w:u w:val="single"/>
          <w:lang w:val="zh-CN" w:eastAsia="zh-CN" w:bidi="zh-CN"/>
        </w:rPr>
        <w:tab/>
      </w:r>
      <w:r>
        <w:rPr>
          <w:rFonts w:ascii="宋体" w:hAnsi="宋体" w:eastAsia="宋体" w:cs="宋体"/>
          <w:kern w:val="0"/>
          <w:sz w:val="21"/>
          <w:szCs w:val="21"/>
          <w:lang w:val="zh-CN" w:eastAsia="zh-CN" w:bidi="zh-CN"/>
        </w:rPr>
        <w:t>元</w:t>
      </w:r>
      <w:r>
        <w:rPr>
          <w:rFonts w:ascii="宋体" w:hAnsi="宋体" w:eastAsia="宋体" w:cs="宋体"/>
          <w:spacing w:val="-120"/>
          <w:kern w:val="0"/>
          <w:sz w:val="21"/>
          <w:szCs w:val="21"/>
          <w:lang w:val="zh-CN" w:eastAsia="zh-CN" w:bidi="zh-CN"/>
        </w:rPr>
        <w:t>）</w:t>
      </w:r>
      <w:r>
        <w:rPr>
          <w:rFonts w:ascii="宋体" w:hAnsi="宋体" w:eastAsia="宋体" w:cs="宋体"/>
          <w:spacing w:val="-18"/>
          <w:kern w:val="0"/>
          <w:sz w:val="21"/>
          <w:szCs w:val="21"/>
          <w:lang w:val="zh-CN" w:eastAsia="zh-CN" w:bidi="zh-CN"/>
        </w:rPr>
        <w:t>。</w:t>
      </w:r>
    </w:p>
    <w:p w14:paraId="688BA873">
      <w:pPr>
        <w:widowControl w:val="0"/>
        <w:tabs>
          <w:tab w:val="left" w:pos="3895"/>
          <w:tab w:val="left" w:pos="7856"/>
        </w:tabs>
        <w:autoSpaceDE w:val="0"/>
        <w:autoSpaceDN w:val="0"/>
        <w:spacing w:before="160" w:line="360" w:lineRule="auto"/>
        <w:ind w:left="654" w:right="428"/>
        <w:jc w:val="left"/>
        <w:rPr>
          <w:rFonts w:ascii="宋体" w:hAnsi="宋体" w:eastAsia="宋体" w:cs="宋体"/>
          <w:kern w:val="0"/>
          <w:sz w:val="21"/>
          <w:szCs w:val="21"/>
          <w:lang w:val="zh-CN" w:eastAsia="zh-CN" w:bidi="zh-CN"/>
        </w:rPr>
      </w:pPr>
      <w:r>
        <w:rPr>
          <w:rFonts w:ascii="宋体" w:hAnsi="宋体" w:eastAsia="宋体" w:cs="宋体"/>
          <w:kern w:val="0"/>
          <w:sz w:val="21"/>
          <w:szCs w:val="21"/>
          <w:lang w:val="zh-CN" w:eastAsia="zh-CN" w:bidi="zh-CN"/>
        </w:rPr>
        <w:t>分项价格：</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4317"/>
        <w:gridCol w:w="3239"/>
      </w:tblGrid>
      <w:tr w14:paraId="064F7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noWrap w:val="0"/>
            <w:vAlign w:val="top"/>
          </w:tcPr>
          <w:p w14:paraId="1AEFCB3E">
            <w:pPr>
              <w:widowControl w:val="0"/>
              <w:autoSpaceDE w:val="0"/>
              <w:autoSpaceDN w:val="0"/>
              <w:spacing w:before="28"/>
              <w:ind w:left="217" w:right="211"/>
              <w:jc w:val="center"/>
              <w:rPr>
                <w:rFonts w:ascii="宋体" w:hAnsi="宋体" w:eastAsia="宋体" w:cs="宋体"/>
                <w:kern w:val="0"/>
                <w:sz w:val="22"/>
                <w:szCs w:val="21"/>
                <w:lang w:val="zh-CN" w:eastAsia="en-US" w:bidi="zh-CN"/>
              </w:rPr>
            </w:pPr>
            <w:r>
              <w:rPr>
                <w:rFonts w:ascii="宋体" w:hAnsi="宋体" w:eastAsia="宋体" w:cs="宋体"/>
                <w:kern w:val="0"/>
                <w:sz w:val="22"/>
                <w:szCs w:val="21"/>
                <w:lang w:val="zh-CN" w:eastAsia="en-US" w:bidi="zh-CN"/>
              </w:rPr>
              <w:t>序号</w:t>
            </w:r>
          </w:p>
        </w:tc>
        <w:tc>
          <w:tcPr>
            <w:tcW w:w="4317" w:type="dxa"/>
            <w:noWrap w:val="0"/>
            <w:vAlign w:val="top"/>
          </w:tcPr>
          <w:p w14:paraId="22293963">
            <w:pPr>
              <w:widowControl w:val="0"/>
              <w:autoSpaceDE w:val="0"/>
              <w:autoSpaceDN w:val="0"/>
              <w:spacing w:before="28"/>
              <w:ind w:left="1755" w:right="1551"/>
              <w:jc w:val="center"/>
              <w:rPr>
                <w:rFonts w:ascii="宋体" w:hAnsi="宋体" w:eastAsia="宋体" w:cs="宋体"/>
                <w:kern w:val="0"/>
                <w:sz w:val="22"/>
                <w:szCs w:val="21"/>
                <w:lang w:val="zh-CN" w:eastAsia="en-US" w:bidi="zh-CN"/>
              </w:rPr>
            </w:pPr>
            <w:r>
              <w:rPr>
                <w:rFonts w:ascii="宋体" w:hAnsi="宋体" w:eastAsia="宋体" w:cs="宋体"/>
                <w:kern w:val="0"/>
                <w:sz w:val="22"/>
                <w:szCs w:val="21"/>
                <w:lang w:val="zh-CN" w:eastAsia="en-US" w:bidi="zh-CN"/>
              </w:rPr>
              <w:t>分项名称</w:t>
            </w:r>
          </w:p>
        </w:tc>
        <w:tc>
          <w:tcPr>
            <w:tcW w:w="3239" w:type="dxa"/>
            <w:noWrap w:val="0"/>
            <w:vAlign w:val="top"/>
          </w:tcPr>
          <w:p w14:paraId="29E7F03D">
            <w:pPr>
              <w:widowControl w:val="0"/>
              <w:autoSpaceDE w:val="0"/>
              <w:autoSpaceDN w:val="0"/>
              <w:spacing w:before="28"/>
              <w:ind w:left="1116" w:right="1113"/>
              <w:jc w:val="center"/>
              <w:rPr>
                <w:rFonts w:ascii="宋体" w:hAnsi="宋体" w:eastAsia="宋体" w:cs="宋体"/>
                <w:kern w:val="0"/>
                <w:sz w:val="22"/>
                <w:szCs w:val="21"/>
                <w:lang w:val="zh-CN" w:eastAsia="en-US" w:bidi="zh-CN"/>
              </w:rPr>
            </w:pPr>
            <w:r>
              <w:rPr>
                <w:rFonts w:ascii="宋体" w:hAnsi="宋体" w:eastAsia="宋体" w:cs="宋体"/>
                <w:kern w:val="0"/>
                <w:sz w:val="22"/>
                <w:szCs w:val="21"/>
                <w:lang w:val="zh-CN" w:eastAsia="en-US" w:bidi="zh-CN"/>
              </w:rPr>
              <w:t>分项价格</w:t>
            </w:r>
          </w:p>
        </w:tc>
      </w:tr>
      <w:tr w14:paraId="54E7F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noWrap w:val="0"/>
            <w:vAlign w:val="top"/>
          </w:tcPr>
          <w:p w14:paraId="25D997E6">
            <w:pPr>
              <w:widowControl w:val="0"/>
              <w:autoSpaceDE w:val="0"/>
              <w:autoSpaceDN w:val="0"/>
              <w:spacing w:line="307" w:lineRule="exact"/>
              <w:ind w:left="6"/>
              <w:jc w:val="center"/>
              <w:rPr>
                <w:rFonts w:ascii="宋体" w:hAnsi="宋体" w:eastAsia="宋体" w:cs="宋体"/>
                <w:kern w:val="0"/>
                <w:sz w:val="22"/>
                <w:szCs w:val="21"/>
                <w:lang w:val="zh-CN" w:eastAsia="en-US" w:bidi="zh-CN"/>
              </w:rPr>
            </w:pPr>
            <w:r>
              <w:rPr>
                <w:rFonts w:ascii="宋体" w:hAnsi="宋体" w:eastAsia="宋体" w:cs="宋体"/>
                <w:kern w:val="0"/>
                <w:sz w:val="22"/>
                <w:szCs w:val="21"/>
                <w:lang w:val="zh-CN" w:eastAsia="en-US" w:bidi="zh-CN"/>
              </w:rPr>
              <w:t>1</w:t>
            </w:r>
          </w:p>
        </w:tc>
        <w:tc>
          <w:tcPr>
            <w:tcW w:w="4317" w:type="dxa"/>
            <w:noWrap w:val="0"/>
            <w:vAlign w:val="top"/>
          </w:tcPr>
          <w:p w14:paraId="28B9084B">
            <w:pPr>
              <w:widowControl w:val="0"/>
              <w:autoSpaceDE w:val="0"/>
              <w:autoSpaceDN w:val="0"/>
              <w:jc w:val="left"/>
              <w:rPr>
                <w:rFonts w:ascii="Times New Roman" w:hAnsi="宋体" w:eastAsia="宋体" w:cs="宋体"/>
                <w:kern w:val="0"/>
                <w:sz w:val="21"/>
                <w:szCs w:val="21"/>
                <w:lang w:val="zh-CN" w:eastAsia="en-US" w:bidi="zh-CN"/>
              </w:rPr>
            </w:pPr>
          </w:p>
        </w:tc>
        <w:tc>
          <w:tcPr>
            <w:tcW w:w="3239" w:type="dxa"/>
            <w:noWrap w:val="0"/>
            <w:vAlign w:val="top"/>
          </w:tcPr>
          <w:p w14:paraId="0F8789B3">
            <w:pPr>
              <w:widowControl w:val="0"/>
              <w:autoSpaceDE w:val="0"/>
              <w:autoSpaceDN w:val="0"/>
              <w:jc w:val="left"/>
              <w:rPr>
                <w:rFonts w:ascii="Times New Roman" w:hAnsi="宋体" w:eastAsia="宋体" w:cs="宋体"/>
                <w:kern w:val="0"/>
                <w:sz w:val="21"/>
                <w:szCs w:val="21"/>
                <w:lang w:val="zh-CN" w:eastAsia="en-US" w:bidi="zh-CN"/>
              </w:rPr>
            </w:pPr>
          </w:p>
        </w:tc>
      </w:tr>
      <w:tr w14:paraId="3DFE6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noWrap w:val="0"/>
            <w:vAlign w:val="top"/>
          </w:tcPr>
          <w:p w14:paraId="16FC330D">
            <w:pPr>
              <w:widowControl w:val="0"/>
              <w:autoSpaceDE w:val="0"/>
              <w:autoSpaceDN w:val="0"/>
              <w:ind w:left="6"/>
              <w:jc w:val="center"/>
              <w:rPr>
                <w:rFonts w:ascii="宋体" w:hAnsi="宋体" w:eastAsia="宋体" w:cs="宋体"/>
                <w:kern w:val="0"/>
                <w:sz w:val="22"/>
                <w:szCs w:val="21"/>
                <w:lang w:val="zh-CN" w:eastAsia="en-US" w:bidi="zh-CN"/>
              </w:rPr>
            </w:pPr>
            <w:r>
              <w:rPr>
                <w:rFonts w:ascii="宋体" w:hAnsi="宋体" w:eastAsia="宋体" w:cs="宋体"/>
                <w:kern w:val="0"/>
                <w:sz w:val="22"/>
                <w:szCs w:val="21"/>
                <w:lang w:val="zh-CN" w:eastAsia="en-US" w:bidi="zh-CN"/>
              </w:rPr>
              <w:t>2</w:t>
            </w:r>
          </w:p>
        </w:tc>
        <w:tc>
          <w:tcPr>
            <w:tcW w:w="4317" w:type="dxa"/>
            <w:noWrap w:val="0"/>
            <w:vAlign w:val="top"/>
          </w:tcPr>
          <w:p w14:paraId="53A732CA">
            <w:pPr>
              <w:widowControl w:val="0"/>
              <w:autoSpaceDE w:val="0"/>
              <w:autoSpaceDN w:val="0"/>
              <w:jc w:val="left"/>
              <w:rPr>
                <w:rFonts w:ascii="Times New Roman" w:hAnsi="宋体" w:eastAsia="宋体" w:cs="宋体"/>
                <w:kern w:val="0"/>
                <w:sz w:val="21"/>
                <w:szCs w:val="21"/>
                <w:lang w:val="zh-CN" w:eastAsia="en-US" w:bidi="zh-CN"/>
              </w:rPr>
            </w:pPr>
          </w:p>
        </w:tc>
        <w:tc>
          <w:tcPr>
            <w:tcW w:w="3239" w:type="dxa"/>
            <w:noWrap w:val="0"/>
            <w:vAlign w:val="top"/>
          </w:tcPr>
          <w:p w14:paraId="71A60DA7">
            <w:pPr>
              <w:widowControl w:val="0"/>
              <w:autoSpaceDE w:val="0"/>
              <w:autoSpaceDN w:val="0"/>
              <w:jc w:val="left"/>
              <w:rPr>
                <w:rFonts w:ascii="Times New Roman" w:hAnsi="宋体" w:eastAsia="宋体" w:cs="宋体"/>
                <w:kern w:val="0"/>
                <w:sz w:val="21"/>
                <w:szCs w:val="21"/>
                <w:lang w:val="zh-CN" w:eastAsia="en-US" w:bidi="zh-CN"/>
              </w:rPr>
            </w:pPr>
          </w:p>
        </w:tc>
      </w:tr>
      <w:tr w14:paraId="4541C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noWrap w:val="0"/>
            <w:vAlign w:val="top"/>
          </w:tcPr>
          <w:p w14:paraId="74DC84E1">
            <w:pPr>
              <w:widowControl w:val="0"/>
              <w:autoSpaceDE w:val="0"/>
              <w:autoSpaceDN w:val="0"/>
              <w:spacing w:line="307" w:lineRule="exact"/>
              <w:ind w:left="6"/>
              <w:jc w:val="center"/>
              <w:rPr>
                <w:rFonts w:ascii="宋体" w:hAnsi="宋体" w:eastAsia="宋体" w:cs="宋体"/>
                <w:kern w:val="0"/>
                <w:sz w:val="22"/>
                <w:szCs w:val="21"/>
                <w:lang w:val="zh-CN" w:eastAsia="en-US" w:bidi="zh-CN"/>
              </w:rPr>
            </w:pPr>
            <w:r>
              <w:rPr>
                <w:rFonts w:ascii="宋体" w:hAnsi="宋体" w:eastAsia="宋体" w:cs="宋体"/>
                <w:kern w:val="0"/>
                <w:sz w:val="22"/>
                <w:szCs w:val="21"/>
                <w:lang w:val="zh-CN" w:eastAsia="en-US" w:bidi="zh-CN"/>
              </w:rPr>
              <w:t>3</w:t>
            </w:r>
          </w:p>
        </w:tc>
        <w:tc>
          <w:tcPr>
            <w:tcW w:w="4317" w:type="dxa"/>
            <w:noWrap w:val="0"/>
            <w:vAlign w:val="top"/>
          </w:tcPr>
          <w:p w14:paraId="53DCF7E5">
            <w:pPr>
              <w:widowControl w:val="0"/>
              <w:autoSpaceDE w:val="0"/>
              <w:autoSpaceDN w:val="0"/>
              <w:jc w:val="left"/>
              <w:rPr>
                <w:rFonts w:ascii="Times New Roman" w:hAnsi="宋体" w:eastAsia="宋体" w:cs="宋体"/>
                <w:kern w:val="0"/>
                <w:sz w:val="21"/>
                <w:szCs w:val="21"/>
                <w:lang w:val="zh-CN" w:eastAsia="en-US" w:bidi="zh-CN"/>
              </w:rPr>
            </w:pPr>
          </w:p>
        </w:tc>
        <w:tc>
          <w:tcPr>
            <w:tcW w:w="3239" w:type="dxa"/>
            <w:noWrap w:val="0"/>
            <w:vAlign w:val="top"/>
          </w:tcPr>
          <w:p w14:paraId="49085145">
            <w:pPr>
              <w:widowControl w:val="0"/>
              <w:autoSpaceDE w:val="0"/>
              <w:autoSpaceDN w:val="0"/>
              <w:jc w:val="left"/>
              <w:rPr>
                <w:rFonts w:ascii="Times New Roman" w:hAnsi="宋体" w:eastAsia="宋体" w:cs="宋体"/>
                <w:kern w:val="0"/>
                <w:sz w:val="21"/>
                <w:szCs w:val="21"/>
                <w:lang w:val="zh-CN" w:eastAsia="en-US" w:bidi="zh-CN"/>
              </w:rPr>
            </w:pPr>
          </w:p>
        </w:tc>
      </w:tr>
      <w:tr w14:paraId="0322B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noWrap w:val="0"/>
            <w:vAlign w:val="top"/>
          </w:tcPr>
          <w:p w14:paraId="2A31ED88">
            <w:pPr>
              <w:widowControl w:val="0"/>
              <w:autoSpaceDE w:val="0"/>
              <w:autoSpaceDN w:val="0"/>
              <w:spacing w:line="307" w:lineRule="exact"/>
              <w:ind w:left="217" w:right="211"/>
              <w:jc w:val="center"/>
              <w:rPr>
                <w:rFonts w:ascii="宋体" w:hAnsi="宋体" w:eastAsia="宋体" w:cs="宋体"/>
                <w:kern w:val="0"/>
                <w:sz w:val="22"/>
                <w:szCs w:val="21"/>
                <w:lang w:val="zh-CN" w:eastAsia="en-US" w:bidi="zh-CN"/>
              </w:rPr>
            </w:pPr>
            <w:r>
              <w:rPr>
                <w:rFonts w:ascii="宋体" w:hAnsi="宋体" w:eastAsia="宋体" w:cs="宋体"/>
                <w:w w:val="200"/>
                <w:kern w:val="0"/>
                <w:sz w:val="22"/>
                <w:szCs w:val="21"/>
                <w:lang w:val="zh-CN" w:eastAsia="en-US" w:bidi="zh-CN"/>
              </w:rPr>
              <w:t>„„</w:t>
            </w:r>
          </w:p>
        </w:tc>
        <w:tc>
          <w:tcPr>
            <w:tcW w:w="4317" w:type="dxa"/>
            <w:noWrap w:val="0"/>
            <w:vAlign w:val="top"/>
          </w:tcPr>
          <w:p w14:paraId="5A80F907">
            <w:pPr>
              <w:widowControl w:val="0"/>
              <w:autoSpaceDE w:val="0"/>
              <w:autoSpaceDN w:val="0"/>
              <w:jc w:val="left"/>
              <w:rPr>
                <w:rFonts w:ascii="Times New Roman" w:hAnsi="宋体" w:eastAsia="宋体" w:cs="宋体"/>
                <w:kern w:val="0"/>
                <w:sz w:val="21"/>
                <w:szCs w:val="21"/>
                <w:lang w:val="zh-CN" w:eastAsia="en-US" w:bidi="zh-CN"/>
              </w:rPr>
            </w:pPr>
          </w:p>
        </w:tc>
        <w:tc>
          <w:tcPr>
            <w:tcW w:w="3239" w:type="dxa"/>
            <w:noWrap w:val="0"/>
            <w:vAlign w:val="top"/>
          </w:tcPr>
          <w:p w14:paraId="1E93C52E">
            <w:pPr>
              <w:widowControl w:val="0"/>
              <w:autoSpaceDE w:val="0"/>
              <w:autoSpaceDN w:val="0"/>
              <w:jc w:val="left"/>
              <w:rPr>
                <w:rFonts w:ascii="Times New Roman" w:hAnsi="宋体" w:eastAsia="宋体" w:cs="宋体"/>
                <w:kern w:val="0"/>
                <w:sz w:val="21"/>
                <w:szCs w:val="21"/>
                <w:lang w:val="zh-CN" w:eastAsia="en-US" w:bidi="zh-CN"/>
              </w:rPr>
            </w:pPr>
          </w:p>
        </w:tc>
      </w:tr>
      <w:tr w14:paraId="30A86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275" w:type="dxa"/>
            <w:gridSpan w:val="2"/>
            <w:noWrap w:val="0"/>
            <w:vAlign w:val="top"/>
          </w:tcPr>
          <w:p w14:paraId="7F903832">
            <w:pPr>
              <w:widowControl w:val="0"/>
              <w:autoSpaceDE w:val="0"/>
              <w:autoSpaceDN w:val="0"/>
              <w:spacing w:before="28"/>
              <w:ind w:left="2481" w:right="2264"/>
              <w:jc w:val="center"/>
              <w:rPr>
                <w:rFonts w:ascii="宋体" w:hAnsi="宋体" w:eastAsia="宋体" w:cs="宋体"/>
                <w:kern w:val="0"/>
                <w:sz w:val="22"/>
                <w:szCs w:val="21"/>
                <w:lang w:val="zh-CN" w:eastAsia="en-US" w:bidi="zh-CN"/>
              </w:rPr>
            </w:pPr>
            <w:r>
              <w:rPr>
                <w:rFonts w:ascii="宋体" w:hAnsi="宋体" w:eastAsia="宋体" w:cs="宋体"/>
                <w:kern w:val="0"/>
                <w:sz w:val="22"/>
                <w:szCs w:val="21"/>
                <w:lang w:val="zh-CN" w:eastAsia="en-US" w:bidi="zh-CN"/>
              </w:rPr>
              <w:t>总价</w:t>
            </w:r>
          </w:p>
        </w:tc>
        <w:tc>
          <w:tcPr>
            <w:tcW w:w="3239" w:type="dxa"/>
            <w:tcBorders>
              <w:right w:val="single" w:color="000000" w:sz="6" w:space="0"/>
            </w:tcBorders>
            <w:noWrap w:val="0"/>
            <w:vAlign w:val="top"/>
          </w:tcPr>
          <w:p w14:paraId="599027C4">
            <w:pPr>
              <w:widowControl w:val="0"/>
              <w:autoSpaceDE w:val="0"/>
              <w:autoSpaceDN w:val="0"/>
              <w:jc w:val="left"/>
              <w:rPr>
                <w:rFonts w:ascii="Times New Roman" w:hAnsi="宋体" w:eastAsia="宋体" w:cs="宋体"/>
                <w:kern w:val="0"/>
                <w:sz w:val="21"/>
                <w:szCs w:val="21"/>
                <w:lang w:val="zh-CN" w:eastAsia="en-US" w:bidi="zh-CN"/>
              </w:rPr>
            </w:pPr>
          </w:p>
        </w:tc>
      </w:tr>
    </w:tbl>
    <w:p w14:paraId="06BD2804">
      <w:pPr>
        <w:widowControl w:val="0"/>
        <w:autoSpaceDE w:val="0"/>
        <w:autoSpaceDN w:val="0"/>
        <w:spacing w:line="360" w:lineRule="auto"/>
        <w:jc w:val="left"/>
        <w:rPr>
          <w:rFonts w:ascii="宋体" w:hAnsi="宋体" w:eastAsia="宋体" w:cs="宋体"/>
          <w:kern w:val="0"/>
          <w:sz w:val="21"/>
          <w:szCs w:val="21"/>
          <w:lang w:val="zh-CN" w:eastAsia="zh-CN" w:bidi="zh-CN"/>
        </w:rPr>
      </w:pPr>
    </w:p>
    <w:p w14:paraId="6C0CFB33">
      <w:pPr>
        <w:widowControl w:val="0"/>
        <w:autoSpaceDE w:val="0"/>
        <w:autoSpaceDN w:val="0"/>
        <w:spacing w:line="360" w:lineRule="auto"/>
        <w:jc w:val="left"/>
        <w:rPr>
          <w:rFonts w:ascii="宋体" w:hAnsi="宋体" w:eastAsia="宋体" w:cs="宋体"/>
          <w:kern w:val="0"/>
          <w:sz w:val="21"/>
          <w:szCs w:val="21"/>
          <w:lang w:val="zh-CN" w:eastAsia="zh-CN" w:bidi="zh-CN"/>
        </w:rPr>
      </w:pPr>
    </w:p>
    <w:p w14:paraId="718970C9">
      <w:pPr>
        <w:keepNext w:val="0"/>
        <w:keepLines w:val="0"/>
        <w:widowControl w:val="0"/>
        <w:numPr>
          <w:ilvl w:val="1"/>
          <w:numId w:val="17"/>
        </w:numPr>
        <w:tabs>
          <w:tab w:val="left" w:pos="1142"/>
        </w:tabs>
        <w:autoSpaceDE w:val="0"/>
        <w:autoSpaceDN w:val="0"/>
        <w:spacing w:before="0" w:after="0" w:line="360" w:lineRule="auto"/>
        <w:ind w:left="1142" w:hanging="485"/>
        <w:jc w:val="both"/>
        <w:outlineLvl w:val="2"/>
        <w:rPr>
          <w:rFonts w:ascii="宋体" w:hAnsi="宋体" w:eastAsia="宋体" w:cs="Times New Roman"/>
          <w:b/>
          <w:bCs/>
          <w:kern w:val="2"/>
          <w:sz w:val="21"/>
          <w:szCs w:val="21"/>
          <w:lang w:val="en-US" w:eastAsia="zh-CN" w:bidi="ar-SA"/>
        </w:rPr>
      </w:pPr>
      <w:r>
        <w:rPr>
          <w:rFonts w:ascii="宋体" w:hAnsi="宋体" w:eastAsia="宋体" w:cs="Times New Roman"/>
          <w:b/>
          <w:bCs/>
          <w:kern w:val="2"/>
          <w:sz w:val="21"/>
          <w:szCs w:val="21"/>
          <w:lang w:val="en-US" w:eastAsia="zh-CN" w:bidi="ar-SA"/>
        </w:rPr>
        <w:t>付款方式和发票开具方式</w:t>
      </w:r>
    </w:p>
    <w:p w14:paraId="5574F7BB">
      <w:pPr>
        <w:keepNext w:val="0"/>
        <w:keepLines w:val="0"/>
        <w:pageBreakBefore w:val="0"/>
        <w:widowControl w:val="0"/>
        <w:numPr>
          <w:ilvl w:val="2"/>
          <w:numId w:val="17"/>
        </w:numPr>
        <w:tabs>
          <w:tab w:val="left" w:pos="1315"/>
          <w:tab w:val="left" w:pos="8276"/>
        </w:tabs>
        <w:kinsoku/>
        <w:wordWrap/>
        <w:overflowPunct/>
        <w:topLinePunct w:val="0"/>
        <w:autoSpaceDE w:val="0"/>
        <w:autoSpaceDN w:val="0"/>
        <w:bidi w:val="0"/>
        <w:adjustRightInd/>
        <w:snapToGrid/>
        <w:spacing w:before="160" w:line="360" w:lineRule="auto"/>
        <w:ind w:left="0" w:firstLine="420" w:firstLineChars="200"/>
        <w:jc w:val="left"/>
        <w:textAlignment w:val="auto"/>
        <w:rPr>
          <w:rFonts w:ascii="宋体" w:hAnsi="宋体" w:eastAsia="宋体" w:cs="宋体"/>
          <w:kern w:val="0"/>
          <w:sz w:val="21"/>
          <w:szCs w:val="21"/>
          <w:lang w:val="zh-CN" w:eastAsia="zh-CN" w:bidi="zh-CN"/>
        </w:rPr>
      </w:pPr>
      <w:r>
        <w:rPr>
          <w:rFonts w:ascii="宋体" w:hAnsi="宋体" w:eastAsia="宋体" w:cs="宋体"/>
          <w:kern w:val="0"/>
          <w:sz w:val="21"/>
          <w:szCs w:val="21"/>
          <w:lang w:val="zh-CN" w:eastAsia="zh-CN" w:bidi="zh-CN"/>
        </w:rPr>
        <w:t>付款方式：</w:t>
      </w:r>
      <w:r>
        <w:rPr>
          <w:rFonts w:ascii="宋体" w:hAnsi="宋体" w:eastAsia="宋体" w:cs="宋体"/>
          <w:kern w:val="0"/>
          <w:sz w:val="21"/>
          <w:szCs w:val="21"/>
          <w:u w:val="single"/>
          <w:lang w:val="zh-CN" w:eastAsia="zh-CN" w:bidi="zh-CN"/>
        </w:rPr>
        <w:t xml:space="preserve"> </w:t>
      </w:r>
      <w:r>
        <w:rPr>
          <w:rFonts w:ascii="宋体" w:hAnsi="宋体" w:eastAsia="宋体" w:cs="宋体"/>
          <w:kern w:val="0"/>
          <w:sz w:val="21"/>
          <w:szCs w:val="21"/>
          <w:u w:val="single"/>
          <w:lang w:val="zh-CN" w:eastAsia="zh-CN" w:bidi="zh-CN"/>
        </w:rPr>
        <w:tab/>
      </w:r>
      <w:r>
        <w:rPr>
          <w:rFonts w:ascii="宋体" w:hAnsi="宋体" w:eastAsia="宋体" w:cs="宋体"/>
          <w:kern w:val="0"/>
          <w:sz w:val="21"/>
          <w:szCs w:val="21"/>
          <w:lang w:val="zh-CN" w:eastAsia="zh-CN" w:bidi="zh-CN"/>
        </w:rPr>
        <w:t>；</w:t>
      </w:r>
    </w:p>
    <w:p w14:paraId="05CDE95B">
      <w:pPr>
        <w:keepNext w:val="0"/>
        <w:keepLines w:val="0"/>
        <w:pageBreakBefore w:val="0"/>
        <w:widowControl w:val="0"/>
        <w:numPr>
          <w:ilvl w:val="2"/>
          <w:numId w:val="17"/>
        </w:numPr>
        <w:tabs>
          <w:tab w:val="left" w:pos="1315"/>
          <w:tab w:val="left" w:pos="8276"/>
        </w:tabs>
        <w:kinsoku/>
        <w:wordWrap/>
        <w:overflowPunct/>
        <w:topLinePunct w:val="0"/>
        <w:autoSpaceDE w:val="0"/>
        <w:autoSpaceDN w:val="0"/>
        <w:bidi w:val="0"/>
        <w:adjustRightInd/>
        <w:snapToGrid/>
        <w:spacing w:before="160" w:line="360" w:lineRule="auto"/>
        <w:ind w:left="0" w:firstLine="420" w:firstLineChars="200"/>
        <w:jc w:val="left"/>
        <w:textAlignment w:val="auto"/>
        <w:rPr>
          <w:rFonts w:ascii="宋体" w:hAnsi="宋体" w:eastAsia="宋体" w:cs="宋体"/>
          <w:kern w:val="0"/>
          <w:sz w:val="21"/>
          <w:szCs w:val="21"/>
          <w:lang w:val="zh-CN" w:eastAsia="zh-CN" w:bidi="zh-CN"/>
        </w:rPr>
      </w:pPr>
      <w:r>
        <w:rPr>
          <w:rFonts w:ascii="宋体" w:hAnsi="宋体" w:eastAsia="宋体" w:cs="宋体"/>
          <w:kern w:val="0"/>
          <w:sz w:val="21"/>
          <w:szCs w:val="21"/>
          <w:lang w:val="zh-CN" w:eastAsia="zh-CN" w:bidi="zh-CN"/>
        </w:rPr>
        <w:t>发票开具方式：</w:t>
      </w:r>
      <w:r>
        <w:rPr>
          <w:rFonts w:ascii="宋体" w:hAnsi="宋体" w:eastAsia="宋体" w:cs="宋体"/>
          <w:kern w:val="0"/>
          <w:sz w:val="21"/>
          <w:szCs w:val="21"/>
          <w:u w:val="single"/>
          <w:lang w:val="zh-CN" w:eastAsia="zh-CN" w:bidi="zh-CN"/>
        </w:rPr>
        <w:t xml:space="preserve"> </w:t>
      </w:r>
      <w:r>
        <w:rPr>
          <w:rFonts w:ascii="宋体" w:hAnsi="宋体" w:eastAsia="宋体" w:cs="宋体"/>
          <w:kern w:val="0"/>
          <w:sz w:val="21"/>
          <w:szCs w:val="21"/>
          <w:u w:val="single"/>
          <w:lang w:val="zh-CN" w:eastAsia="zh-CN" w:bidi="zh-CN"/>
        </w:rPr>
        <w:tab/>
      </w:r>
      <w:r>
        <w:rPr>
          <w:rFonts w:ascii="宋体" w:hAnsi="宋体" w:eastAsia="宋体" w:cs="宋体"/>
          <w:kern w:val="0"/>
          <w:sz w:val="21"/>
          <w:szCs w:val="21"/>
          <w:lang w:val="zh-CN" w:eastAsia="zh-CN" w:bidi="zh-CN"/>
        </w:rPr>
        <w:t>。</w:t>
      </w:r>
    </w:p>
    <w:p w14:paraId="5AF36EDC">
      <w:pPr>
        <w:keepNext w:val="0"/>
        <w:keepLines w:val="0"/>
        <w:widowControl w:val="0"/>
        <w:numPr>
          <w:ilvl w:val="1"/>
          <w:numId w:val="17"/>
        </w:numPr>
        <w:tabs>
          <w:tab w:val="left" w:pos="1142"/>
        </w:tabs>
        <w:autoSpaceDE w:val="0"/>
        <w:autoSpaceDN w:val="0"/>
        <w:spacing w:before="160" w:after="0" w:line="360" w:lineRule="auto"/>
        <w:ind w:left="1142" w:hanging="485"/>
        <w:jc w:val="both"/>
        <w:outlineLvl w:val="2"/>
        <w:rPr>
          <w:rFonts w:ascii="宋体" w:hAnsi="宋体" w:eastAsia="宋体" w:cs="Times New Roman"/>
          <w:b/>
          <w:bCs/>
          <w:kern w:val="2"/>
          <w:sz w:val="21"/>
          <w:szCs w:val="21"/>
          <w:lang w:val="en-US" w:eastAsia="zh-CN" w:bidi="ar-SA"/>
        </w:rPr>
      </w:pPr>
      <w:r>
        <w:rPr>
          <w:rFonts w:ascii="宋体" w:hAnsi="宋体" w:eastAsia="宋体" w:cs="Times New Roman"/>
          <w:b/>
          <w:bCs/>
          <w:kern w:val="2"/>
          <w:sz w:val="21"/>
          <w:szCs w:val="21"/>
          <w:lang w:val="en-US" w:eastAsia="zh-CN" w:bidi="ar-SA"/>
        </w:rPr>
        <w:t>服务期限、地点和方式</w:t>
      </w:r>
    </w:p>
    <w:p w14:paraId="627D7D20">
      <w:pPr>
        <w:keepNext w:val="0"/>
        <w:keepLines w:val="0"/>
        <w:pageBreakBefore w:val="0"/>
        <w:widowControl w:val="0"/>
        <w:numPr>
          <w:ilvl w:val="2"/>
          <w:numId w:val="17"/>
        </w:numPr>
        <w:tabs>
          <w:tab w:val="left" w:pos="1315"/>
          <w:tab w:val="left" w:pos="8276"/>
        </w:tabs>
        <w:kinsoku/>
        <w:wordWrap/>
        <w:overflowPunct/>
        <w:topLinePunct w:val="0"/>
        <w:autoSpaceDE w:val="0"/>
        <w:autoSpaceDN w:val="0"/>
        <w:bidi w:val="0"/>
        <w:adjustRightInd/>
        <w:snapToGrid/>
        <w:spacing w:before="160" w:line="360" w:lineRule="auto"/>
        <w:ind w:left="0" w:firstLine="420" w:firstLineChars="200"/>
        <w:jc w:val="left"/>
        <w:textAlignment w:val="auto"/>
        <w:rPr>
          <w:rFonts w:ascii="宋体" w:hAnsi="宋体" w:eastAsia="宋体" w:cs="宋体"/>
          <w:kern w:val="0"/>
          <w:sz w:val="21"/>
          <w:szCs w:val="21"/>
          <w:lang w:val="zh-CN" w:eastAsia="zh-CN" w:bidi="zh-CN"/>
        </w:rPr>
      </w:pPr>
      <w:r>
        <w:rPr>
          <w:rFonts w:ascii="宋体" w:hAnsi="宋体" w:eastAsia="宋体" w:cs="宋体"/>
          <w:kern w:val="0"/>
          <w:sz w:val="21"/>
          <w:szCs w:val="21"/>
          <w:lang w:val="zh-CN" w:eastAsia="zh-CN" w:bidi="zh-CN"/>
        </w:rPr>
        <w:t>服务期限：</w:t>
      </w:r>
      <w:r>
        <w:rPr>
          <w:rFonts w:ascii="宋体" w:hAnsi="宋体" w:eastAsia="宋体" w:cs="宋体"/>
          <w:kern w:val="0"/>
          <w:sz w:val="21"/>
          <w:szCs w:val="21"/>
          <w:u w:val="single"/>
          <w:lang w:val="zh-CN" w:eastAsia="zh-CN" w:bidi="zh-CN"/>
        </w:rPr>
        <w:t xml:space="preserve"> </w:t>
      </w:r>
      <w:r>
        <w:rPr>
          <w:rFonts w:ascii="宋体" w:hAnsi="宋体" w:eastAsia="宋体" w:cs="宋体"/>
          <w:kern w:val="0"/>
          <w:sz w:val="21"/>
          <w:szCs w:val="21"/>
          <w:u w:val="single"/>
          <w:lang w:val="zh-CN" w:eastAsia="zh-CN" w:bidi="zh-CN"/>
        </w:rPr>
        <w:tab/>
      </w:r>
      <w:r>
        <w:rPr>
          <w:rFonts w:ascii="宋体" w:hAnsi="宋体" w:eastAsia="宋体" w:cs="宋体"/>
          <w:kern w:val="0"/>
          <w:sz w:val="21"/>
          <w:szCs w:val="21"/>
          <w:lang w:val="zh-CN" w:eastAsia="zh-CN" w:bidi="zh-CN"/>
        </w:rPr>
        <w:t>；</w:t>
      </w:r>
    </w:p>
    <w:p w14:paraId="6925BA56">
      <w:pPr>
        <w:keepNext w:val="0"/>
        <w:keepLines w:val="0"/>
        <w:pageBreakBefore w:val="0"/>
        <w:widowControl w:val="0"/>
        <w:numPr>
          <w:ilvl w:val="2"/>
          <w:numId w:val="17"/>
        </w:numPr>
        <w:tabs>
          <w:tab w:val="left" w:pos="1315"/>
          <w:tab w:val="left" w:pos="8276"/>
        </w:tabs>
        <w:kinsoku/>
        <w:wordWrap/>
        <w:overflowPunct/>
        <w:topLinePunct w:val="0"/>
        <w:autoSpaceDE w:val="0"/>
        <w:autoSpaceDN w:val="0"/>
        <w:bidi w:val="0"/>
        <w:adjustRightInd/>
        <w:snapToGrid/>
        <w:spacing w:before="160" w:line="360" w:lineRule="auto"/>
        <w:ind w:left="0" w:firstLine="420" w:firstLineChars="200"/>
        <w:jc w:val="left"/>
        <w:textAlignment w:val="auto"/>
        <w:rPr>
          <w:rFonts w:ascii="宋体" w:hAnsi="宋体" w:eastAsia="宋体" w:cs="宋体"/>
          <w:kern w:val="0"/>
          <w:sz w:val="21"/>
          <w:szCs w:val="21"/>
          <w:lang w:val="zh-CN" w:eastAsia="zh-CN" w:bidi="zh-CN"/>
        </w:rPr>
      </w:pPr>
      <w:r>
        <w:rPr>
          <w:rFonts w:ascii="宋体" w:hAnsi="宋体" w:eastAsia="宋体" w:cs="宋体"/>
          <w:kern w:val="0"/>
          <w:sz w:val="21"/>
          <w:szCs w:val="21"/>
          <w:lang w:val="zh-CN" w:eastAsia="zh-CN" w:bidi="zh-CN"/>
        </w:rPr>
        <w:t>服务地点：</w:t>
      </w:r>
      <w:r>
        <w:rPr>
          <w:rFonts w:ascii="宋体" w:hAnsi="宋体" w:eastAsia="宋体" w:cs="宋体"/>
          <w:kern w:val="0"/>
          <w:sz w:val="21"/>
          <w:szCs w:val="21"/>
          <w:u w:val="single"/>
          <w:lang w:val="zh-CN" w:eastAsia="zh-CN" w:bidi="zh-CN"/>
        </w:rPr>
        <w:t xml:space="preserve"> </w:t>
      </w:r>
      <w:r>
        <w:rPr>
          <w:rFonts w:ascii="宋体" w:hAnsi="宋体" w:eastAsia="宋体" w:cs="宋体"/>
          <w:kern w:val="0"/>
          <w:sz w:val="21"/>
          <w:szCs w:val="21"/>
          <w:u w:val="single"/>
          <w:lang w:val="zh-CN" w:eastAsia="zh-CN" w:bidi="zh-CN"/>
        </w:rPr>
        <w:tab/>
      </w:r>
      <w:r>
        <w:rPr>
          <w:rFonts w:ascii="宋体" w:hAnsi="宋体" w:eastAsia="宋体" w:cs="宋体"/>
          <w:kern w:val="0"/>
          <w:sz w:val="21"/>
          <w:szCs w:val="21"/>
          <w:lang w:val="zh-CN" w:eastAsia="zh-CN" w:bidi="zh-CN"/>
        </w:rPr>
        <w:t>；</w:t>
      </w:r>
    </w:p>
    <w:p w14:paraId="69938093">
      <w:pPr>
        <w:keepNext w:val="0"/>
        <w:keepLines w:val="0"/>
        <w:pageBreakBefore w:val="0"/>
        <w:widowControl w:val="0"/>
        <w:numPr>
          <w:ilvl w:val="2"/>
          <w:numId w:val="17"/>
        </w:numPr>
        <w:tabs>
          <w:tab w:val="left" w:pos="1315"/>
          <w:tab w:val="left" w:pos="8276"/>
        </w:tabs>
        <w:kinsoku/>
        <w:wordWrap/>
        <w:overflowPunct/>
        <w:topLinePunct w:val="0"/>
        <w:autoSpaceDE w:val="0"/>
        <w:autoSpaceDN w:val="0"/>
        <w:bidi w:val="0"/>
        <w:adjustRightInd/>
        <w:snapToGrid/>
        <w:spacing w:before="160" w:line="360" w:lineRule="auto"/>
        <w:ind w:left="0" w:firstLine="420" w:firstLineChars="200"/>
        <w:jc w:val="left"/>
        <w:textAlignment w:val="auto"/>
        <w:rPr>
          <w:rFonts w:ascii="宋体" w:hAnsi="宋体" w:eastAsia="宋体" w:cs="宋体"/>
          <w:kern w:val="0"/>
          <w:sz w:val="21"/>
          <w:szCs w:val="21"/>
          <w:lang w:val="zh-CN" w:eastAsia="zh-CN" w:bidi="zh-CN"/>
        </w:rPr>
      </w:pPr>
      <w:r>
        <w:rPr>
          <w:rFonts w:ascii="宋体" w:hAnsi="宋体" w:eastAsia="宋体" w:cs="宋体"/>
          <w:kern w:val="0"/>
          <w:sz w:val="21"/>
          <w:szCs w:val="21"/>
          <w:lang w:val="zh-CN" w:eastAsia="zh-CN" w:bidi="zh-CN"/>
        </w:rPr>
        <w:t>服务方式：</w:t>
      </w:r>
      <w:r>
        <w:rPr>
          <w:rFonts w:ascii="宋体" w:hAnsi="宋体" w:eastAsia="宋体" w:cs="宋体"/>
          <w:kern w:val="0"/>
          <w:sz w:val="21"/>
          <w:szCs w:val="21"/>
          <w:u w:val="single"/>
          <w:lang w:val="zh-CN" w:eastAsia="zh-CN" w:bidi="zh-CN"/>
        </w:rPr>
        <w:t xml:space="preserve"> </w:t>
      </w:r>
      <w:r>
        <w:rPr>
          <w:rFonts w:ascii="宋体" w:hAnsi="宋体" w:eastAsia="宋体" w:cs="宋体"/>
          <w:kern w:val="0"/>
          <w:sz w:val="21"/>
          <w:szCs w:val="21"/>
          <w:u w:val="single"/>
          <w:lang w:val="zh-CN" w:eastAsia="zh-CN" w:bidi="zh-CN"/>
        </w:rPr>
        <w:tab/>
      </w:r>
      <w:r>
        <w:rPr>
          <w:rFonts w:ascii="宋体" w:hAnsi="宋体" w:eastAsia="宋体" w:cs="宋体"/>
          <w:kern w:val="0"/>
          <w:sz w:val="21"/>
          <w:szCs w:val="21"/>
          <w:lang w:val="zh-CN" w:eastAsia="zh-CN" w:bidi="zh-CN"/>
        </w:rPr>
        <w:t>。</w:t>
      </w:r>
    </w:p>
    <w:p w14:paraId="662628A2">
      <w:pPr>
        <w:keepNext w:val="0"/>
        <w:keepLines w:val="0"/>
        <w:widowControl w:val="0"/>
        <w:numPr>
          <w:ilvl w:val="1"/>
          <w:numId w:val="17"/>
        </w:numPr>
        <w:tabs>
          <w:tab w:val="left" w:pos="1142"/>
        </w:tabs>
        <w:autoSpaceDE w:val="0"/>
        <w:autoSpaceDN w:val="0"/>
        <w:spacing w:before="160" w:after="0" w:line="360" w:lineRule="auto"/>
        <w:ind w:left="1142" w:hanging="485"/>
        <w:jc w:val="both"/>
        <w:outlineLvl w:val="2"/>
        <w:rPr>
          <w:rFonts w:ascii="宋体" w:hAnsi="宋体" w:eastAsia="宋体" w:cs="Times New Roman"/>
          <w:b/>
          <w:bCs/>
          <w:kern w:val="2"/>
          <w:sz w:val="21"/>
          <w:szCs w:val="21"/>
          <w:lang w:val="en-US" w:eastAsia="zh-CN" w:bidi="ar-SA"/>
        </w:rPr>
      </w:pPr>
      <w:r>
        <w:rPr>
          <w:rFonts w:ascii="宋体" w:hAnsi="宋体" w:eastAsia="宋体" w:cs="Times New Roman"/>
          <w:b/>
          <w:bCs/>
          <w:kern w:val="2"/>
          <w:sz w:val="21"/>
          <w:szCs w:val="21"/>
          <w:lang w:val="en-US" w:eastAsia="zh-CN" w:bidi="ar-SA"/>
        </w:rPr>
        <w:t>违约责任</w:t>
      </w:r>
    </w:p>
    <w:p w14:paraId="78630FA1">
      <w:pPr>
        <w:widowControl w:val="0"/>
        <w:numPr>
          <w:ilvl w:val="2"/>
          <w:numId w:val="17"/>
        </w:numPr>
        <w:tabs>
          <w:tab w:val="left" w:pos="1327"/>
        </w:tabs>
        <w:autoSpaceDE w:val="0"/>
        <w:autoSpaceDN w:val="0"/>
        <w:spacing w:before="161" w:line="360" w:lineRule="auto"/>
        <w:ind w:left="220" w:right="356" w:firstLine="434"/>
        <w:jc w:val="both"/>
        <w:rPr>
          <w:rFonts w:ascii="宋体" w:hAnsi="宋体" w:eastAsia="宋体" w:cs="宋体"/>
          <w:kern w:val="0"/>
          <w:sz w:val="21"/>
          <w:szCs w:val="21"/>
          <w:lang w:val="zh-CN" w:eastAsia="zh-CN" w:bidi="zh-CN"/>
        </w:rPr>
      </w:pPr>
      <w:r>
        <w:rPr>
          <w:rFonts w:ascii="宋体" w:hAnsi="宋体" w:eastAsia="宋体" w:cs="宋体"/>
          <w:spacing w:val="-1"/>
          <w:kern w:val="0"/>
          <w:sz w:val="21"/>
          <w:szCs w:val="21"/>
          <w:lang w:val="zh-CN" w:eastAsia="zh-CN" w:bidi="zh-CN"/>
        </w:rPr>
        <w:t>除不可抗力外，如果乙方没有按照本合同约定的期限、地点和方式履</w:t>
      </w:r>
      <w:r>
        <w:rPr>
          <w:rFonts w:ascii="宋体" w:hAnsi="宋体" w:eastAsia="宋体" w:cs="宋体"/>
          <w:spacing w:val="-11"/>
          <w:kern w:val="0"/>
          <w:sz w:val="21"/>
          <w:szCs w:val="21"/>
          <w:lang w:val="zh-CN" w:eastAsia="zh-CN" w:bidi="zh-CN"/>
        </w:rPr>
        <w:t>行，那么甲方可要求乙方支付违约金，违约金按每迟延履行一日的应提供而未提</w:t>
      </w:r>
      <w:r>
        <w:rPr>
          <w:rFonts w:ascii="宋体" w:hAnsi="宋体" w:eastAsia="宋体" w:cs="宋体"/>
          <w:kern w:val="0"/>
          <w:sz w:val="21"/>
          <w:szCs w:val="21"/>
          <w:lang w:val="zh-CN" w:eastAsia="zh-CN" w:bidi="zh-CN"/>
        </w:rPr>
        <w:t>供服务价格的</w:t>
      </w:r>
      <w:r>
        <w:rPr>
          <w:rFonts w:ascii="宋体" w:hAnsi="宋体" w:eastAsia="宋体" w:cs="宋体"/>
          <w:kern w:val="0"/>
          <w:sz w:val="21"/>
          <w:szCs w:val="21"/>
          <w:u w:val="single"/>
          <w:lang w:val="zh-CN" w:eastAsia="zh-CN" w:bidi="zh-CN"/>
        </w:rPr>
        <w:t xml:space="preserve">   </w:t>
      </w:r>
      <w:r>
        <w:rPr>
          <w:rFonts w:ascii="宋体" w:hAnsi="宋体" w:eastAsia="宋体" w:cs="宋体"/>
          <w:kern w:val="0"/>
          <w:sz w:val="21"/>
          <w:szCs w:val="21"/>
          <w:lang w:val="zh-CN" w:eastAsia="zh-CN" w:bidi="zh-CN"/>
        </w:rPr>
        <w:t xml:space="preserve"> %计算，最高限额为本合同总价的</w:t>
      </w:r>
      <w:r>
        <w:rPr>
          <w:rFonts w:ascii="宋体" w:hAnsi="宋体" w:eastAsia="宋体" w:cs="宋体"/>
          <w:kern w:val="0"/>
          <w:sz w:val="21"/>
          <w:szCs w:val="21"/>
          <w:u w:val="single"/>
          <w:lang w:val="zh-CN" w:eastAsia="zh-CN" w:bidi="zh-CN"/>
        </w:rPr>
        <w:t xml:space="preserve">   </w:t>
      </w:r>
      <w:r>
        <w:rPr>
          <w:rFonts w:ascii="宋体" w:hAnsi="宋体" w:eastAsia="宋体" w:cs="宋体"/>
          <w:kern w:val="0"/>
          <w:sz w:val="21"/>
          <w:szCs w:val="21"/>
          <w:lang w:val="zh-CN" w:eastAsia="zh-CN" w:bidi="zh-CN"/>
        </w:rPr>
        <w:t xml:space="preserve"> %；迟延履行的违约金</w:t>
      </w:r>
      <w:r>
        <w:rPr>
          <w:rFonts w:ascii="宋体" w:hAnsi="宋体" w:eastAsia="宋体" w:cs="宋体"/>
          <w:spacing w:val="-7"/>
          <w:kern w:val="0"/>
          <w:sz w:val="21"/>
          <w:szCs w:val="21"/>
          <w:lang w:val="zh-CN" w:eastAsia="zh-CN" w:bidi="zh-CN"/>
        </w:rPr>
        <w:t>计算数额达到前述最高限额之日起，甲方有权在要求乙方支付违约金的同时，书</w:t>
      </w:r>
      <w:r>
        <w:rPr>
          <w:rFonts w:ascii="宋体" w:hAnsi="宋体" w:eastAsia="宋体" w:cs="宋体"/>
          <w:kern w:val="0"/>
          <w:sz w:val="21"/>
          <w:szCs w:val="21"/>
          <w:lang w:val="zh-CN" w:eastAsia="zh-CN" w:bidi="zh-CN"/>
        </w:rPr>
        <w:t>面通知乙方解除本合同；</w:t>
      </w:r>
    </w:p>
    <w:p w14:paraId="38B70932">
      <w:pPr>
        <w:widowControl w:val="0"/>
        <w:numPr>
          <w:ilvl w:val="2"/>
          <w:numId w:val="17"/>
        </w:numPr>
        <w:tabs>
          <w:tab w:val="left" w:pos="1327"/>
        </w:tabs>
        <w:autoSpaceDE w:val="0"/>
        <w:autoSpaceDN w:val="0"/>
        <w:spacing w:before="3" w:line="360" w:lineRule="auto"/>
        <w:ind w:left="220" w:right="357" w:firstLine="434"/>
        <w:jc w:val="both"/>
        <w:rPr>
          <w:rFonts w:ascii="宋体" w:hAnsi="宋体" w:eastAsia="宋体" w:cs="宋体"/>
          <w:kern w:val="0"/>
          <w:sz w:val="21"/>
          <w:szCs w:val="21"/>
          <w:lang w:val="zh-CN" w:eastAsia="zh-CN" w:bidi="zh-CN"/>
        </w:rPr>
      </w:pPr>
      <w:r>
        <w:rPr>
          <w:rFonts w:ascii="宋体" w:hAnsi="宋体" w:eastAsia="宋体" w:cs="宋体"/>
          <w:spacing w:val="-1"/>
          <w:kern w:val="0"/>
          <w:sz w:val="21"/>
          <w:szCs w:val="21"/>
          <w:lang w:val="zh-CN" w:eastAsia="zh-CN" w:bidi="zh-CN"/>
        </w:rPr>
        <w:t>除不可抗力外，如果甲方没有按照本合同约定的付款方式付款，那么</w:t>
      </w:r>
      <w:r>
        <w:rPr>
          <w:rFonts w:ascii="宋体" w:hAnsi="宋体" w:eastAsia="宋体" w:cs="宋体"/>
          <w:kern w:val="0"/>
          <w:sz w:val="21"/>
          <w:szCs w:val="21"/>
          <w:lang w:val="zh-CN" w:eastAsia="zh-CN" w:bidi="zh-CN"/>
        </w:rPr>
        <w:t>乙方可要求甲方支付违约金，违约金按每迟延付款一日的应付而未付款的</w:t>
      </w:r>
      <w:r>
        <w:rPr>
          <w:rFonts w:ascii="宋体" w:hAnsi="宋体" w:eastAsia="宋体" w:cs="宋体"/>
          <w:kern w:val="0"/>
          <w:sz w:val="21"/>
          <w:szCs w:val="21"/>
          <w:u w:val="single"/>
          <w:lang w:val="zh-CN" w:eastAsia="zh-CN" w:bidi="zh-CN"/>
        </w:rPr>
        <w:t xml:space="preserve"> </w:t>
      </w:r>
      <w:r>
        <w:rPr>
          <w:rFonts w:ascii="宋体" w:hAnsi="宋体" w:eastAsia="宋体" w:cs="宋体"/>
          <w:spacing w:val="2"/>
          <w:kern w:val="0"/>
          <w:sz w:val="21"/>
          <w:szCs w:val="21"/>
          <w:lang w:val="zh-CN" w:eastAsia="zh-CN" w:bidi="zh-CN"/>
        </w:rPr>
        <w:t xml:space="preserve"> % </w:t>
      </w:r>
      <w:r>
        <w:rPr>
          <w:rFonts w:ascii="宋体" w:hAnsi="宋体" w:eastAsia="宋体" w:cs="宋体"/>
          <w:spacing w:val="-7"/>
          <w:kern w:val="0"/>
          <w:sz w:val="21"/>
          <w:szCs w:val="21"/>
          <w:lang w:val="zh-CN" w:eastAsia="zh-CN" w:bidi="zh-CN"/>
        </w:rPr>
        <w:t>计算，最高限额为本合同总价的</w:t>
      </w:r>
      <w:r>
        <w:rPr>
          <w:rFonts w:ascii="宋体" w:hAnsi="宋体" w:eastAsia="宋体" w:cs="宋体"/>
          <w:kern w:val="0"/>
          <w:sz w:val="21"/>
          <w:szCs w:val="21"/>
          <w:u w:val="single"/>
          <w:lang w:val="zh-CN" w:eastAsia="zh-CN" w:bidi="zh-CN"/>
        </w:rPr>
        <w:t xml:space="preserve">  </w:t>
      </w:r>
      <w:r>
        <w:rPr>
          <w:rFonts w:ascii="宋体" w:hAnsi="宋体" w:eastAsia="宋体" w:cs="宋体"/>
          <w:spacing w:val="-1"/>
          <w:kern w:val="0"/>
          <w:sz w:val="21"/>
          <w:szCs w:val="21"/>
          <w:lang w:val="zh-CN" w:eastAsia="zh-CN" w:bidi="zh-CN"/>
        </w:rPr>
        <w:t xml:space="preserve"> %；迟延付款的违约金计算数额达到前述最</w:t>
      </w:r>
      <w:r>
        <w:rPr>
          <w:rFonts w:ascii="宋体" w:hAnsi="宋体" w:eastAsia="宋体" w:cs="宋体"/>
          <w:spacing w:val="-10"/>
          <w:kern w:val="0"/>
          <w:sz w:val="21"/>
          <w:szCs w:val="21"/>
          <w:lang w:val="zh-CN" w:eastAsia="zh-CN" w:bidi="zh-CN"/>
        </w:rPr>
        <w:t>高限额之日起，乙方有权在要求甲方支付违约金的同时，书面通知甲方解除本合</w:t>
      </w:r>
      <w:r>
        <w:rPr>
          <w:rFonts w:ascii="宋体" w:hAnsi="宋体" w:eastAsia="宋体" w:cs="宋体"/>
          <w:kern w:val="0"/>
          <w:sz w:val="21"/>
          <w:szCs w:val="21"/>
          <w:lang w:val="zh-CN" w:eastAsia="zh-CN" w:bidi="zh-CN"/>
        </w:rPr>
        <w:t>同；</w:t>
      </w:r>
    </w:p>
    <w:p w14:paraId="6BD7E0AD">
      <w:pPr>
        <w:widowControl w:val="0"/>
        <w:numPr>
          <w:ilvl w:val="2"/>
          <w:numId w:val="17"/>
        </w:numPr>
        <w:tabs>
          <w:tab w:val="left" w:pos="1327"/>
        </w:tabs>
        <w:autoSpaceDE w:val="0"/>
        <w:autoSpaceDN w:val="0"/>
        <w:spacing w:before="4" w:line="360" w:lineRule="auto"/>
        <w:ind w:left="220" w:right="117" w:firstLine="434"/>
        <w:jc w:val="left"/>
        <w:rPr>
          <w:rFonts w:ascii="宋体" w:hAnsi="宋体" w:eastAsia="宋体" w:cs="宋体"/>
          <w:kern w:val="0"/>
          <w:sz w:val="21"/>
          <w:szCs w:val="21"/>
          <w:lang w:val="zh-CN" w:eastAsia="zh-CN" w:bidi="zh-CN"/>
        </w:rPr>
      </w:pPr>
      <w:r>
        <w:rPr>
          <w:rFonts w:ascii="宋体" w:hAnsi="宋体" w:eastAsia="宋体" w:cs="宋体"/>
          <w:kern w:val="0"/>
          <w:sz w:val="21"/>
          <w:szCs w:val="21"/>
          <w:lang w:val="zh-CN" w:eastAsia="zh-CN" w:bidi="zh-CN"/>
        </w:rPr>
        <w:t xml:space="preserve">除不可抗力外，任何一方未能履行本合同约定的其他主要义务，经催 </w:t>
      </w:r>
      <w:r>
        <w:rPr>
          <w:rFonts w:ascii="宋体" w:hAnsi="宋体" w:eastAsia="宋体" w:cs="宋体"/>
          <w:spacing w:val="-7"/>
          <w:kern w:val="0"/>
          <w:sz w:val="21"/>
          <w:szCs w:val="21"/>
          <w:lang w:val="zh-CN" w:eastAsia="zh-CN" w:bidi="zh-CN"/>
        </w:rPr>
        <w:t xml:space="preserve">告后在合理期限内仍未履行的，或者任何一方有其他违约行为致使不能实现合同 </w:t>
      </w:r>
      <w:r>
        <w:rPr>
          <w:rFonts w:ascii="宋体" w:hAnsi="宋体" w:eastAsia="宋体" w:cs="宋体"/>
          <w:spacing w:val="-10"/>
          <w:kern w:val="0"/>
          <w:sz w:val="21"/>
          <w:szCs w:val="21"/>
          <w:lang w:val="zh-CN" w:eastAsia="zh-CN" w:bidi="zh-CN"/>
        </w:rPr>
        <w:t>目的的，或者任何一方有腐败行为</w:t>
      </w:r>
      <w:r>
        <w:rPr>
          <w:rFonts w:ascii="宋体" w:hAnsi="宋体" w:eastAsia="宋体" w:cs="宋体"/>
          <w:kern w:val="0"/>
          <w:sz w:val="21"/>
          <w:szCs w:val="21"/>
          <w:lang w:val="zh-CN" w:eastAsia="zh-CN" w:bidi="zh-CN"/>
        </w:rPr>
        <w:t>（</w:t>
      </w:r>
      <w:r>
        <w:rPr>
          <w:rFonts w:ascii="宋体" w:hAnsi="宋体" w:eastAsia="宋体" w:cs="宋体"/>
          <w:spacing w:val="-6"/>
          <w:kern w:val="0"/>
          <w:sz w:val="21"/>
          <w:szCs w:val="21"/>
          <w:lang w:val="zh-CN" w:eastAsia="zh-CN" w:bidi="zh-CN"/>
        </w:rPr>
        <w:t xml:space="preserve">即：提供或给予或接受或索取任何财物或其 </w:t>
      </w:r>
      <w:r>
        <w:rPr>
          <w:rFonts w:ascii="宋体" w:hAnsi="宋体" w:eastAsia="宋体" w:cs="宋体"/>
          <w:spacing w:val="-10"/>
          <w:kern w:val="0"/>
          <w:sz w:val="21"/>
          <w:szCs w:val="21"/>
          <w:lang w:val="zh-CN" w:eastAsia="zh-CN" w:bidi="zh-CN"/>
        </w:rPr>
        <w:t>他好处或者采取其他不正当手段影响对方当事人在合同签订、履行过程中的行为</w:t>
      </w:r>
      <w:r>
        <w:rPr>
          <w:rFonts w:ascii="宋体" w:hAnsi="宋体" w:eastAsia="宋体" w:cs="宋体"/>
          <w:spacing w:val="-17"/>
          <w:kern w:val="0"/>
          <w:sz w:val="21"/>
          <w:szCs w:val="21"/>
          <w:lang w:val="zh-CN" w:eastAsia="zh-CN" w:bidi="zh-CN"/>
        </w:rPr>
        <w:t xml:space="preserve">） </w:t>
      </w:r>
      <w:r>
        <w:rPr>
          <w:rFonts w:ascii="宋体" w:hAnsi="宋体" w:eastAsia="宋体" w:cs="宋体"/>
          <w:spacing w:val="-8"/>
          <w:kern w:val="0"/>
          <w:sz w:val="21"/>
          <w:szCs w:val="21"/>
          <w:lang w:val="zh-CN" w:eastAsia="zh-CN" w:bidi="zh-CN"/>
        </w:rPr>
        <w:t>或者欺诈行为</w:t>
      </w:r>
      <w:r>
        <w:rPr>
          <w:rFonts w:ascii="宋体" w:hAnsi="宋体" w:eastAsia="宋体" w:cs="宋体"/>
          <w:kern w:val="0"/>
          <w:sz w:val="21"/>
          <w:szCs w:val="21"/>
          <w:lang w:val="zh-CN" w:eastAsia="zh-CN" w:bidi="zh-CN"/>
        </w:rPr>
        <w:t>（</w:t>
      </w:r>
      <w:r>
        <w:rPr>
          <w:rFonts w:ascii="宋体" w:hAnsi="宋体" w:eastAsia="宋体" w:cs="宋体"/>
          <w:spacing w:val="-7"/>
          <w:kern w:val="0"/>
          <w:sz w:val="21"/>
          <w:szCs w:val="21"/>
          <w:lang w:val="zh-CN" w:eastAsia="zh-CN" w:bidi="zh-CN"/>
        </w:rPr>
        <w:t>即：以谎报事实或者隐瞒真相的方法来影响对方当事人在合同签 订、履行过程中的行为）的，对方当事人可以书面通知违约方解除本合同；</w:t>
      </w:r>
    </w:p>
    <w:p w14:paraId="302D594F">
      <w:pPr>
        <w:widowControl w:val="0"/>
        <w:numPr>
          <w:ilvl w:val="2"/>
          <w:numId w:val="17"/>
        </w:numPr>
        <w:tabs>
          <w:tab w:val="left" w:pos="1327"/>
        </w:tabs>
        <w:autoSpaceDE w:val="0"/>
        <w:autoSpaceDN w:val="0"/>
        <w:spacing w:before="4" w:line="360" w:lineRule="auto"/>
        <w:ind w:left="220" w:right="357" w:firstLine="434"/>
        <w:jc w:val="both"/>
        <w:rPr>
          <w:rFonts w:ascii="宋体" w:hAnsi="宋体" w:eastAsia="宋体" w:cs="宋体"/>
          <w:kern w:val="0"/>
          <w:sz w:val="21"/>
          <w:szCs w:val="21"/>
          <w:lang w:val="zh-CN" w:eastAsia="zh-CN" w:bidi="zh-CN"/>
        </w:rPr>
      </w:pPr>
      <w:r>
        <w:rPr>
          <w:rFonts w:ascii="宋体" w:hAnsi="宋体" w:eastAsia="宋体" w:cs="宋体"/>
          <w:spacing w:val="-1"/>
          <w:kern w:val="0"/>
          <w:sz w:val="21"/>
          <w:szCs w:val="21"/>
          <w:lang w:val="zh-CN" w:eastAsia="zh-CN" w:bidi="zh-CN"/>
        </w:rPr>
        <w:t>任何一方按照前述约定要求违约方支付违约金的同时，仍有权要求违</w:t>
      </w:r>
      <w:r>
        <w:rPr>
          <w:rFonts w:ascii="宋体" w:hAnsi="宋体" w:eastAsia="宋体" w:cs="宋体"/>
          <w:spacing w:val="-10"/>
          <w:kern w:val="0"/>
          <w:sz w:val="21"/>
          <w:szCs w:val="21"/>
          <w:lang w:val="zh-CN" w:eastAsia="zh-CN" w:bidi="zh-CN"/>
        </w:rPr>
        <w:t>约方继续履行合同、采取补救措施，并有权按照己方实际损失情况要求违约方赔偿损失；任何一方按照前述约定要求解除本合同的同时，仍有权要求违约方支付</w:t>
      </w:r>
      <w:r>
        <w:rPr>
          <w:rFonts w:ascii="宋体" w:hAnsi="宋体" w:eastAsia="宋体" w:cs="宋体"/>
          <w:spacing w:val="-5"/>
          <w:kern w:val="0"/>
          <w:sz w:val="21"/>
          <w:szCs w:val="21"/>
          <w:lang w:val="zh-CN" w:eastAsia="zh-CN" w:bidi="zh-CN"/>
        </w:rPr>
        <w:t>违约金和按照己方实际损失情况要求违约方赔偿损失；且守约方行使的任何权利</w:t>
      </w:r>
      <w:r>
        <w:rPr>
          <w:rFonts w:ascii="宋体" w:hAnsi="宋体" w:eastAsia="宋体" w:cs="宋体"/>
          <w:kern w:val="0"/>
          <w:sz w:val="21"/>
          <w:szCs w:val="21"/>
          <w:lang w:val="zh-CN" w:eastAsia="zh-CN" w:bidi="zh-CN"/>
        </w:rPr>
        <w:t>救济方式均不视为其放弃了其他法定或者约定的权利救济方式；</w:t>
      </w:r>
    </w:p>
    <w:p w14:paraId="3E76AECC">
      <w:pPr>
        <w:widowControl w:val="0"/>
        <w:numPr>
          <w:ilvl w:val="2"/>
          <w:numId w:val="17"/>
        </w:numPr>
        <w:tabs>
          <w:tab w:val="left" w:pos="1315"/>
        </w:tabs>
        <w:autoSpaceDE w:val="0"/>
        <w:autoSpaceDN w:val="0"/>
        <w:spacing w:before="3" w:line="360" w:lineRule="auto"/>
        <w:ind w:left="220" w:right="359" w:firstLine="434"/>
        <w:jc w:val="both"/>
        <w:rPr>
          <w:rFonts w:ascii="宋体" w:hAnsi="宋体" w:eastAsia="宋体" w:cs="宋体"/>
          <w:spacing w:val="-7"/>
          <w:kern w:val="0"/>
          <w:sz w:val="21"/>
          <w:szCs w:val="21"/>
          <w:lang w:val="zh-CN" w:eastAsia="zh-CN" w:bidi="zh-CN"/>
        </w:rPr>
      </w:pPr>
      <w:r>
        <w:rPr>
          <w:rFonts w:ascii="宋体" w:hAnsi="宋体" w:eastAsia="宋体" w:cs="宋体"/>
          <w:spacing w:val="-16"/>
          <w:kern w:val="0"/>
          <w:sz w:val="21"/>
          <w:szCs w:val="21"/>
          <w:lang w:val="zh-CN" w:eastAsia="zh-CN" w:bidi="zh-CN"/>
        </w:rPr>
        <w:t xml:space="preserve">除前述约定外，除不可抗力外，任何一方未能履行本合同约定的义务， </w:t>
      </w:r>
      <w:r>
        <w:rPr>
          <w:rFonts w:ascii="宋体" w:hAnsi="宋体" w:eastAsia="宋体" w:cs="宋体"/>
          <w:spacing w:val="-7"/>
          <w:kern w:val="0"/>
          <w:sz w:val="21"/>
          <w:szCs w:val="21"/>
          <w:lang w:val="zh-CN" w:eastAsia="zh-CN" w:bidi="zh-CN"/>
        </w:rPr>
        <w:t>对方当事人均有权要求继续履行、采取补救措施或者赔偿损失等，且对方当事人行使的任何权利救济方式均不视为其放弃了其他法定或者约定的权利救济方式；</w:t>
      </w:r>
    </w:p>
    <w:p w14:paraId="31305734">
      <w:pPr>
        <w:widowControl w:val="0"/>
        <w:numPr>
          <w:ilvl w:val="2"/>
          <w:numId w:val="17"/>
        </w:numPr>
        <w:tabs>
          <w:tab w:val="left" w:pos="1327"/>
        </w:tabs>
        <w:autoSpaceDE w:val="0"/>
        <w:autoSpaceDN w:val="0"/>
        <w:spacing w:before="160" w:line="360" w:lineRule="auto"/>
        <w:ind w:left="220" w:right="357" w:firstLine="434"/>
        <w:jc w:val="both"/>
        <w:rPr>
          <w:rFonts w:ascii="宋体" w:hAnsi="宋体" w:eastAsia="宋体" w:cs="宋体"/>
          <w:kern w:val="0"/>
          <w:sz w:val="21"/>
          <w:szCs w:val="21"/>
          <w:lang w:val="zh-CN" w:eastAsia="zh-CN" w:bidi="zh-CN"/>
        </w:rPr>
      </w:pPr>
      <w:r>
        <w:rPr>
          <w:rFonts w:ascii="宋体" w:hAnsi="宋体" w:eastAsia="宋体" w:cs="宋体"/>
          <w:spacing w:val="-1"/>
          <w:kern w:val="0"/>
          <w:sz w:val="21"/>
          <w:szCs w:val="21"/>
          <w:lang w:val="zh-CN" w:eastAsia="zh-CN" w:bidi="zh-CN"/>
        </w:rPr>
        <w:t>如果出现政府采购监督管理部门在处理投诉事项期间，书面通知甲方</w:t>
      </w:r>
      <w:r>
        <w:rPr>
          <w:rFonts w:ascii="宋体" w:hAnsi="宋体" w:eastAsia="宋体" w:cs="宋体"/>
          <w:spacing w:val="-8"/>
          <w:kern w:val="0"/>
          <w:sz w:val="21"/>
          <w:szCs w:val="21"/>
          <w:lang w:val="zh-CN" w:eastAsia="zh-CN" w:bidi="zh-CN"/>
        </w:rPr>
        <w:t>暂停采购活动的情形，或者询问或质疑事项可能影响中标结果的，导致甲方中止</w:t>
      </w:r>
      <w:r>
        <w:rPr>
          <w:rFonts w:ascii="宋体" w:hAnsi="宋体" w:eastAsia="宋体" w:cs="宋体"/>
          <w:kern w:val="0"/>
          <w:sz w:val="21"/>
          <w:szCs w:val="21"/>
          <w:lang w:val="zh-CN" w:eastAsia="zh-CN" w:bidi="zh-CN"/>
        </w:rPr>
        <w:t>履行合同的情形，均不视为甲方违约。</w:t>
      </w:r>
    </w:p>
    <w:p w14:paraId="6239F030">
      <w:pPr>
        <w:keepNext w:val="0"/>
        <w:keepLines w:val="0"/>
        <w:widowControl w:val="0"/>
        <w:numPr>
          <w:ilvl w:val="1"/>
          <w:numId w:val="17"/>
        </w:numPr>
        <w:tabs>
          <w:tab w:val="left" w:pos="1142"/>
        </w:tabs>
        <w:autoSpaceDE w:val="0"/>
        <w:autoSpaceDN w:val="0"/>
        <w:spacing w:before="2" w:after="0" w:line="360" w:lineRule="auto"/>
        <w:ind w:left="1142" w:hanging="485"/>
        <w:jc w:val="both"/>
        <w:outlineLvl w:val="2"/>
        <w:rPr>
          <w:rFonts w:ascii="宋体" w:hAnsi="宋体" w:eastAsia="宋体" w:cs="Times New Roman"/>
          <w:b/>
          <w:bCs/>
          <w:kern w:val="2"/>
          <w:sz w:val="21"/>
          <w:szCs w:val="21"/>
          <w:lang w:val="en-US" w:eastAsia="zh-CN" w:bidi="ar-SA"/>
        </w:rPr>
      </w:pPr>
      <w:r>
        <w:rPr>
          <w:rFonts w:ascii="宋体" w:hAnsi="宋体" w:eastAsia="宋体" w:cs="Times New Roman"/>
          <w:b/>
          <w:bCs/>
          <w:kern w:val="2"/>
          <w:sz w:val="21"/>
          <w:szCs w:val="21"/>
          <w:lang w:val="en-US" w:eastAsia="zh-CN" w:bidi="ar-SA"/>
        </w:rPr>
        <w:t>合同争议的解决</w:t>
      </w:r>
    </w:p>
    <w:p w14:paraId="0F2EE385">
      <w:pPr>
        <w:widowControl w:val="0"/>
        <w:tabs>
          <w:tab w:val="left" w:pos="6701"/>
        </w:tabs>
        <w:autoSpaceDE w:val="0"/>
        <w:autoSpaceDN w:val="0"/>
        <w:spacing w:before="161" w:line="360" w:lineRule="auto"/>
        <w:ind w:right="116" w:firstLine="434"/>
        <w:jc w:val="left"/>
        <w:rPr>
          <w:rFonts w:ascii="宋体" w:hAnsi="宋体" w:eastAsia="宋体" w:cs="宋体"/>
          <w:kern w:val="0"/>
          <w:sz w:val="21"/>
          <w:szCs w:val="21"/>
          <w:lang w:val="zh-CN" w:eastAsia="zh-CN" w:bidi="zh-CN"/>
        </w:rPr>
      </w:pPr>
      <w:r>
        <w:rPr>
          <w:rFonts w:ascii="宋体" w:hAnsi="宋体" w:eastAsia="宋体" w:cs="宋体"/>
          <w:kern w:val="0"/>
          <w:sz w:val="21"/>
          <w:szCs w:val="21"/>
          <w:lang w:val="zh-CN" w:eastAsia="zh-CN" w:bidi="zh-CN"/>
        </w:rPr>
        <w:t>本合同履行过程中发生的任何争议</w:t>
      </w:r>
      <w:r>
        <w:rPr>
          <w:rFonts w:ascii="宋体" w:hAnsi="宋体" w:eastAsia="宋体" w:cs="宋体"/>
          <w:spacing w:val="-48"/>
          <w:kern w:val="0"/>
          <w:sz w:val="21"/>
          <w:szCs w:val="21"/>
          <w:lang w:val="zh-CN" w:eastAsia="zh-CN" w:bidi="zh-CN"/>
        </w:rPr>
        <w:t>，</w:t>
      </w:r>
      <w:r>
        <w:rPr>
          <w:rFonts w:ascii="宋体" w:hAnsi="宋体" w:eastAsia="宋体" w:cs="宋体"/>
          <w:kern w:val="0"/>
          <w:sz w:val="21"/>
          <w:szCs w:val="21"/>
          <w:lang w:val="zh-CN" w:eastAsia="zh-CN" w:bidi="zh-CN"/>
        </w:rPr>
        <w:t>双方当事人均可通过和解或者调解解决</w:t>
      </w:r>
      <w:r>
        <w:rPr>
          <w:rFonts w:ascii="宋体" w:hAnsi="宋体" w:eastAsia="宋体" w:cs="宋体"/>
          <w:spacing w:val="-17"/>
          <w:kern w:val="0"/>
          <w:sz w:val="21"/>
          <w:szCs w:val="21"/>
          <w:lang w:val="zh-CN" w:eastAsia="zh-CN" w:bidi="zh-CN"/>
        </w:rPr>
        <w:t xml:space="preserve">； </w:t>
      </w:r>
      <w:r>
        <w:rPr>
          <w:rFonts w:ascii="宋体" w:hAnsi="宋体" w:eastAsia="宋体" w:cs="宋体"/>
          <w:kern w:val="0"/>
          <w:sz w:val="21"/>
          <w:szCs w:val="21"/>
          <w:lang w:val="zh-CN" w:eastAsia="zh-CN" w:bidi="zh-CN"/>
        </w:rPr>
        <w:t>不愿和解、调解或者和解、调解不成的，可以选择下列第</w:t>
      </w:r>
      <w:r>
        <w:rPr>
          <w:rFonts w:ascii="宋体" w:hAnsi="宋体" w:eastAsia="宋体" w:cs="宋体"/>
          <w:kern w:val="0"/>
          <w:sz w:val="21"/>
          <w:szCs w:val="21"/>
          <w:u w:val="single"/>
          <w:lang w:val="zh-CN" w:eastAsia="zh-CN" w:bidi="zh-CN"/>
        </w:rPr>
        <w:t xml:space="preserve"> </w:t>
      </w:r>
      <w:r>
        <w:rPr>
          <w:rFonts w:ascii="宋体" w:hAnsi="宋体" w:eastAsia="宋体" w:cs="宋体"/>
          <w:kern w:val="0"/>
          <w:sz w:val="21"/>
          <w:szCs w:val="21"/>
          <w:u w:val="single"/>
          <w:lang w:val="zh-CN" w:eastAsia="zh-CN" w:bidi="zh-CN"/>
        </w:rPr>
        <w:tab/>
      </w:r>
      <w:r>
        <w:rPr>
          <w:rFonts w:ascii="宋体" w:hAnsi="宋体" w:eastAsia="宋体" w:cs="宋体"/>
          <w:kern w:val="0"/>
          <w:sz w:val="21"/>
          <w:szCs w:val="21"/>
          <w:lang w:val="zh-CN" w:eastAsia="zh-CN" w:bidi="zh-CN"/>
        </w:rPr>
        <w:t>种方式解决：</w:t>
      </w:r>
    </w:p>
    <w:p w14:paraId="5E7CD09F">
      <w:pPr>
        <w:widowControl w:val="0"/>
        <w:numPr>
          <w:ilvl w:val="2"/>
          <w:numId w:val="17"/>
        </w:numPr>
        <w:tabs>
          <w:tab w:val="left" w:pos="1327"/>
          <w:tab w:val="left" w:pos="4207"/>
        </w:tabs>
        <w:autoSpaceDE w:val="0"/>
        <w:autoSpaceDN w:val="0"/>
        <w:spacing w:before="1" w:line="360" w:lineRule="auto"/>
        <w:ind w:left="220" w:right="358" w:firstLine="434"/>
        <w:jc w:val="left"/>
        <w:rPr>
          <w:rFonts w:ascii="宋体" w:hAnsi="宋体" w:eastAsia="宋体" w:cs="宋体"/>
          <w:kern w:val="0"/>
          <w:sz w:val="21"/>
          <w:szCs w:val="21"/>
          <w:lang w:val="zh-CN" w:eastAsia="zh-CN" w:bidi="zh-CN"/>
        </w:rPr>
      </w:pPr>
      <w:r>
        <w:rPr>
          <w:rFonts w:ascii="宋体" w:hAnsi="宋体" w:eastAsia="宋体" w:cs="宋体"/>
          <w:kern w:val="0"/>
          <w:sz w:val="21"/>
          <w:szCs w:val="21"/>
          <w:lang w:val="zh-CN" w:eastAsia="zh-CN" w:bidi="zh-CN"/>
        </w:rPr>
        <w:t>将争议提交</w:t>
      </w:r>
      <w:r>
        <w:rPr>
          <w:rFonts w:ascii="宋体" w:hAnsi="宋体" w:eastAsia="宋体" w:cs="宋体"/>
          <w:kern w:val="0"/>
          <w:sz w:val="21"/>
          <w:szCs w:val="21"/>
          <w:u w:val="single"/>
          <w:lang w:val="zh-CN" w:eastAsia="zh-CN" w:bidi="zh-CN"/>
        </w:rPr>
        <w:t xml:space="preserve"> </w:t>
      </w:r>
      <w:r>
        <w:rPr>
          <w:rFonts w:ascii="宋体" w:hAnsi="宋体" w:eastAsia="宋体" w:cs="宋体"/>
          <w:kern w:val="0"/>
          <w:sz w:val="21"/>
          <w:szCs w:val="21"/>
          <w:u w:val="single"/>
          <w:lang w:val="zh-CN" w:eastAsia="zh-CN" w:bidi="zh-CN"/>
        </w:rPr>
        <w:tab/>
      </w:r>
      <w:r>
        <w:rPr>
          <w:rFonts w:ascii="宋体" w:hAnsi="宋体" w:eastAsia="宋体" w:cs="宋体"/>
          <w:kern w:val="0"/>
          <w:sz w:val="21"/>
          <w:szCs w:val="21"/>
          <w:lang w:val="zh-CN" w:eastAsia="zh-CN" w:bidi="zh-CN"/>
        </w:rPr>
        <w:t>仲裁委员会依申请仲裁时其现行有效的</w:t>
      </w:r>
      <w:r>
        <w:rPr>
          <w:rFonts w:ascii="宋体" w:hAnsi="宋体" w:eastAsia="宋体" w:cs="宋体"/>
          <w:spacing w:val="-19"/>
          <w:kern w:val="0"/>
          <w:sz w:val="21"/>
          <w:szCs w:val="21"/>
          <w:lang w:val="zh-CN" w:eastAsia="zh-CN" w:bidi="zh-CN"/>
        </w:rPr>
        <w:t>仲</w:t>
      </w:r>
      <w:r>
        <w:rPr>
          <w:rFonts w:ascii="宋体" w:hAnsi="宋体" w:eastAsia="宋体" w:cs="宋体"/>
          <w:kern w:val="0"/>
          <w:sz w:val="21"/>
          <w:szCs w:val="21"/>
          <w:lang w:val="zh-CN" w:eastAsia="zh-CN" w:bidi="zh-CN"/>
        </w:rPr>
        <w:t>裁规则裁决；</w:t>
      </w:r>
    </w:p>
    <w:p w14:paraId="3E5824C0">
      <w:pPr>
        <w:keepNext w:val="0"/>
        <w:keepLines w:val="0"/>
        <w:pageBreakBefore w:val="0"/>
        <w:widowControl w:val="0"/>
        <w:numPr>
          <w:ilvl w:val="2"/>
          <w:numId w:val="17"/>
        </w:numPr>
        <w:tabs>
          <w:tab w:val="left" w:pos="1315"/>
          <w:tab w:val="left" w:pos="4435"/>
        </w:tabs>
        <w:kinsoku/>
        <w:wordWrap/>
        <w:overflowPunct/>
        <w:topLinePunct w:val="0"/>
        <w:autoSpaceDE w:val="0"/>
        <w:autoSpaceDN w:val="0"/>
        <w:bidi w:val="0"/>
        <w:adjustRightInd/>
        <w:snapToGrid/>
        <w:spacing w:before="0" w:line="360" w:lineRule="auto"/>
        <w:ind w:left="420" w:hanging="416" w:hangingChars="200"/>
        <w:jc w:val="left"/>
        <w:textAlignment w:val="auto"/>
        <w:rPr>
          <w:rFonts w:ascii="宋体" w:hAnsi="宋体" w:eastAsia="宋体" w:cs="宋体"/>
          <w:kern w:val="0"/>
          <w:sz w:val="21"/>
          <w:szCs w:val="21"/>
          <w:lang w:val="zh-CN" w:eastAsia="zh-CN" w:bidi="zh-CN"/>
        </w:rPr>
      </w:pPr>
      <w:r>
        <w:rPr>
          <w:rFonts w:ascii="宋体" w:hAnsi="宋体" w:eastAsia="宋体" w:cs="宋体"/>
          <w:spacing w:val="-1"/>
          <w:kern w:val="0"/>
          <w:sz w:val="21"/>
          <w:szCs w:val="21"/>
          <w:lang w:val="zh-CN" w:eastAsia="zh-CN" w:bidi="zh-CN"/>
        </w:rPr>
        <w:t>向</w:t>
      </w:r>
      <w:r>
        <w:rPr>
          <w:rFonts w:ascii="宋体" w:hAnsi="宋体" w:eastAsia="宋体" w:cs="宋体"/>
          <w:kern w:val="0"/>
          <w:sz w:val="21"/>
          <w:szCs w:val="21"/>
          <w:u w:val="single"/>
          <w:lang w:val="zh-CN" w:eastAsia="zh-CN" w:bidi="zh-CN"/>
        </w:rPr>
        <w:t xml:space="preserve"> </w:t>
      </w:r>
      <w:r>
        <w:rPr>
          <w:rFonts w:ascii="宋体" w:hAnsi="宋体" w:eastAsia="宋体" w:cs="宋体"/>
          <w:kern w:val="0"/>
          <w:sz w:val="21"/>
          <w:szCs w:val="21"/>
          <w:u w:val="single"/>
          <w:lang w:val="zh-CN" w:eastAsia="zh-CN" w:bidi="zh-CN"/>
        </w:rPr>
        <w:tab/>
      </w:r>
      <w:r>
        <w:rPr>
          <w:rFonts w:ascii="宋体" w:hAnsi="宋体" w:eastAsia="宋体" w:cs="宋体"/>
          <w:kern w:val="0"/>
          <w:sz w:val="21"/>
          <w:szCs w:val="21"/>
          <w:lang w:val="zh-CN" w:eastAsia="zh-CN" w:bidi="zh-CN"/>
        </w:rPr>
        <w:t>人民法院起诉。</w:t>
      </w:r>
    </w:p>
    <w:p w14:paraId="36D5401A">
      <w:pPr>
        <w:keepNext w:val="0"/>
        <w:keepLines w:val="0"/>
        <w:widowControl w:val="0"/>
        <w:numPr>
          <w:ilvl w:val="1"/>
          <w:numId w:val="17"/>
        </w:numPr>
        <w:tabs>
          <w:tab w:val="left" w:pos="1142"/>
        </w:tabs>
        <w:autoSpaceDE w:val="0"/>
        <w:autoSpaceDN w:val="0"/>
        <w:spacing w:before="160" w:after="0" w:line="360" w:lineRule="auto"/>
        <w:ind w:left="1142" w:hanging="485"/>
        <w:jc w:val="both"/>
        <w:outlineLvl w:val="2"/>
        <w:rPr>
          <w:rFonts w:ascii="宋体" w:hAnsi="宋体" w:eastAsia="宋体" w:cs="Times New Roman"/>
          <w:b/>
          <w:bCs/>
          <w:kern w:val="2"/>
          <w:sz w:val="21"/>
          <w:szCs w:val="21"/>
          <w:lang w:val="en-US" w:eastAsia="zh-CN" w:bidi="ar-SA"/>
        </w:rPr>
      </w:pPr>
      <w:r>
        <w:rPr>
          <w:rFonts w:ascii="宋体" w:hAnsi="宋体" w:eastAsia="宋体" w:cs="Times New Roman"/>
          <w:b/>
          <w:bCs/>
          <w:kern w:val="2"/>
          <w:sz w:val="21"/>
          <w:szCs w:val="21"/>
          <w:lang w:val="en-US" w:eastAsia="zh-CN" w:bidi="ar-SA"/>
        </w:rPr>
        <w:t>合同生效</w:t>
      </w:r>
    </w:p>
    <w:p w14:paraId="478C4C03">
      <w:pPr>
        <w:widowControl w:val="0"/>
        <w:autoSpaceDE w:val="0"/>
        <w:autoSpaceDN w:val="0"/>
        <w:spacing w:before="161" w:line="360" w:lineRule="auto"/>
        <w:ind w:left="654"/>
        <w:jc w:val="left"/>
        <w:rPr>
          <w:rFonts w:ascii="宋体" w:hAnsi="宋体" w:eastAsia="宋体" w:cs="宋体"/>
          <w:kern w:val="0"/>
          <w:sz w:val="21"/>
          <w:szCs w:val="21"/>
          <w:lang w:val="zh-CN" w:eastAsia="zh-CN" w:bidi="zh-CN"/>
        </w:rPr>
      </w:pPr>
      <w:r>
        <w:rPr>
          <w:rFonts w:ascii="宋体" w:hAnsi="宋体" w:eastAsia="宋体" w:cs="宋体"/>
          <w:kern w:val="0"/>
          <w:sz w:val="21"/>
          <w:szCs w:val="21"/>
          <w:lang w:val="zh-CN" w:eastAsia="zh-CN" w:bidi="zh-CN"/>
        </w:rPr>
        <w:t>本合同自双方当事人盖章时生效。</w:t>
      </w:r>
    </w:p>
    <w:p w14:paraId="13786FBC">
      <w:pPr>
        <w:widowControl w:val="0"/>
        <w:autoSpaceDE w:val="0"/>
        <w:autoSpaceDN w:val="0"/>
        <w:spacing w:line="360" w:lineRule="auto"/>
        <w:jc w:val="left"/>
        <w:rPr>
          <w:rFonts w:ascii="宋体" w:hAnsi="宋体" w:eastAsia="宋体" w:cs="宋体"/>
          <w:kern w:val="0"/>
          <w:sz w:val="21"/>
          <w:szCs w:val="21"/>
          <w:lang w:val="zh-CN" w:eastAsia="zh-CN" w:bidi="zh-CN"/>
        </w:rPr>
      </w:pPr>
    </w:p>
    <w:p w14:paraId="1D5AF153">
      <w:pPr>
        <w:widowControl w:val="0"/>
        <w:autoSpaceDE w:val="0"/>
        <w:autoSpaceDN w:val="0"/>
        <w:spacing w:line="360" w:lineRule="auto"/>
        <w:jc w:val="left"/>
        <w:rPr>
          <w:rFonts w:ascii="宋体" w:hAnsi="宋体" w:eastAsia="宋体" w:cs="宋体"/>
          <w:kern w:val="0"/>
          <w:sz w:val="21"/>
          <w:szCs w:val="21"/>
          <w:lang w:val="zh-CN" w:eastAsia="zh-CN" w:bidi="zh-CN"/>
        </w:rPr>
      </w:pPr>
    </w:p>
    <w:p w14:paraId="5518ACCC">
      <w:pPr>
        <w:widowControl w:val="0"/>
        <w:autoSpaceDE w:val="0"/>
        <w:autoSpaceDN w:val="0"/>
        <w:spacing w:line="360" w:lineRule="auto"/>
        <w:jc w:val="left"/>
        <w:rPr>
          <w:rFonts w:ascii="宋体" w:hAnsi="宋体" w:eastAsia="宋体" w:cs="宋体"/>
          <w:kern w:val="0"/>
          <w:sz w:val="21"/>
          <w:szCs w:val="21"/>
          <w:lang w:val="zh-CN" w:eastAsia="zh-CN" w:bidi="zh-CN"/>
        </w:rPr>
      </w:pPr>
    </w:p>
    <w:p w14:paraId="2A91758B">
      <w:pPr>
        <w:widowControl w:val="0"/>
        <w:autoSpaceDE w:val="0"/>
        <w:autoSpaceDN w:val="0"/>
        <w:spacing w:line="360" w:lineRule="auto"/>
        <w:jc w:val="left"/>
        <w:rPr>
          <w:rFonts w:ascii="宋体" w:hAnsi="宋体" w:eastAsia="宋体" w:cs="宋体"/>
          <w:kern w:val="0"/>
          <w:sz w:val="21"/>
          <w:szCs w:val="21"/>
          <w:lang w:val="zh-CN" w:eastAsia="zh-CN" w:bidi="zh-CN"/>
        </w:rPr>
      </w:pPr>
    </w:p>
    <w:p w14:paraId="1A6B5A89">
      <w:pPr>
        <w:widowControl w:val="0"/>
        <w:autoSpaceDE w:val="0"/>
        <w:autoSpaceDN w:val="0"/>
        <w:spacing w:line="360" w:lineRule="auto"/>
        <w:jc w:val="left"/>
        <w:rPr>
          <w:rFonts w:ascii="宋体" w:hAnsi="宋体" w:eastAsia="宋体" w:cs="宋体"/>
          <w:kern w:val="0"/>
          <w:sz w:val="21"/>
          <w:szCs w:val="21"/>
          <w:lang w:val="zh-CN" w:eastAsia="zh-CN" w:bidi="zh-CN"/>
        </w:rPr>
      </w:pPr>
    </w:p>
    <w:p w14:paraId="31A96BB8">
      <w:pPr>
        <w:widowControl w:val="0"/>
        <w:autoSpaceDE w:val="0"/>
        <w:autoSpaceDN w:val="0"/>
        <w:spacing w:before="10" w:line="360" w:lineRule="auto"/>
        <w:jc w:val="left"/>
        <w:rPr>
          <w:rFonts w:ascii="宋体" w:hAnsi="宋体" w:eastAsia="宋体" w:cs="宋体"/>
          <w:kern w:val="0"/>
          <w:sz w:val="21"/>
          <w:szCs w:val="21"/>
          <w:lang w:val="zh-CN" w:eastAsia="zh-CN" w:bidi="zh-CN"/>
        </w:rPr>
      </w:pPr>
    </w:p>
    <w:p w14:paraId="5765BA6D">
      <w:pPr>
        <w:widowControl w:val="0"/>
        <w:tabs>
          <w:tab w:val="left" w:pos="940"/>
          <w:tab w:val="left" w:pos="1900"/>
          <w:tab w:val="left" w:pos="3940"/>
          <w:tab w:val="left" w:pos="5141"/>
          <w:tab w:val="left" w:pos="6341"/>
          <w:tab w:val="left" w:pos="8381"/>
        </w:tabs>
        <w:autoSpaceDE w:val="0"/>
        <w:autoSpaceDN w:val="0"/>
        <w:spacing w:line="360" w:lineRule="auto"/>
        <w:jc w:val="left"/>
        <w:rPr>
          <w:rFonts w:ascii="宋体" w:hAnsi="宋体" w:eastAsia="宋体" w:cs="宋体"/>
          <w:kern w:val="0"/>
          <w:sz w:val="21"/>
          <w:szCs w:val="21"/>
          <w:lang w:val="zh-CN" w:eastAsia="zh-CN" w:bidi="zh-CN"/>
        </w:rPr>
      </w:pPr>
      <w:r>
        <w:rPr>
          <w:rFonts w:ascii="宋体" w:hAnsi="宋体" w:eastAsia="宋体" w:cs="宋体"/>
          <w:kern w:val="0"/>
          <w:sz w:val="21"/>
          <w:szCs w:val="21"/>
          <w:lang w:val="zh-CN" w:eastAsia="zh-CN" w:bidi="zh-CN"/>
        </w:rPr>
        <w:t>甲</w:t>
      </w:r>
      <w:r>
        <w:rPr>
          <w:rFonts w:ascii="宋体" w:hAnsi="宋体" w:eastAsia="宋体" w:cs="宋体"/>
          <w:kern w:val="0"/>
          <w:sz w:val="21"/>
          <w:szCs w:val="21"/>
          <w:lang w:val="zh-CN" w:eastAsia="zh-CN" w:bidi="zh-CN"/>
        </w:rPr>
        <w:tab/>
      </w:r>
      <w:r>
        <w:rPr>
          <w:rFonts w:ascii="宋体" w:hAnsi="宋体" w:eastAsia="宋体" w:cs="宋体"/>
          <w:kern w:val="0"/>
          <w:sz w:val="21"/>
          <w:szCs w:val="21"/>
          <w:lang w:val="zh-CN" w:eastAsia="zh-CN" w:bidi="zh-CN"/>
        </w:rPr>
        <w:t>方：</w:t>
      </w:r>
      <w:r>
        <w:rPr>
          <w:rFonts w:ascii="宋体" w:hAnsi="宋体" w:eastAsia="宋体" w:cs="宋体"/>
          <w:kern w:val="0"/>
          <w:sz w:val="21"/>
          <w:szCs w:val="21"/>
          <w:u w:val="single"/>
          <w:lang w:val="zh-CN" w:eastAsia="zh-CN" w:bidi="zh-CN"/>
        </w:rPr>
        <w:t xml:space="preserve"> </w:t>
      </w:r>
      <w:r>
        <w:rPr>
          <w:rFonts w:ascii="宋体" w:hAnsi="宋体" w:eastAsia="宋体" w:cs="宋体"/>
          <w:kern w:val="0"/>
          <w:sz w:val="21"/>
          <w:szCs w:val="21"/>
          <w:u w:val="single"/>
          <w:lang w:val="zh-CN" w:eastAsia="zh-CN" w:bidi="zh-CN"/>
        </w:rPr>
        <w:tab/>
      </w:r>
      <w:r>
        <w:rPr>
          <w:rFonts w:ascii="宋体" w:hAnsi="宋体" w:eastAsia="宋体" w:cs="宋体"/>
          <w:kern w:val="0"/>
          <w:sz w:val="21"/>
          <w:szCs w:val="21"/>
          <w:u w:val="single"/>
          <w:lang w:val="zh-CN" w:eastAsia="zh-CN" w:bidi="zh-CN"/>
        </w:rPr>
        <w:t>（单位盖章）</w:t>
      </w:r>
      <w:r>
        <w:rPr>
          <w:rFonts w:ascii="宋体" w:hAnsi="宋体" w:eastAsia="宋体" w:cs="宋体"/>
          <w:kern w:val="0"/>
          <w:sz w:val="21"/>
          <w:szCs w:val="21"/>
          <w:u w:val="single"/>
          <w:lang w:val="zh-CN" w:eastAsia="zh-CN" w:bidi="zh-CN"/>
        </w:rPr>
        <w:tab/>
      </w:r>
      <w:r>
        <w:rPr>
          <w:rFonts w:ascii="宋体" w:hAnsi="宋体" w:eastAsia="宋体" w:cs="宋体"/>
          <w:kern w:val="0"/>
          <w:sz w:val="21"/>
          <w:szCs w:val="21"/>
          <w:lang w:val="zh-CN" w:eastAsia="zh-CN" w:bidi="zh-CN"/>
        </w:rPr>
        <w:tab/>
      </w:r>
      <w:r>
        <w:rPr>
          <w:rFonts w:ascii="宋体" w:hAnsi="宋体" w:eastAsia="宋体" w:cs="宋体"/>
          <w:kern w:val="0"/>
          <w:sz w:val="21"/>
          <w:szCs w:val="21"/>
          <w:lang w:val="zh-CN" w:eastAsia="zh-CN" w:bidi="zh-CN"/>
        </w:rPr>
        <w:t>乙方：</w:t>
      </w:r>
      <w:r>
        <w:rPr>
          <w:rFonts w:ascii="宋体" w:hAnsi="宋体" w:eastAsia="宋体" w:cs="宋体"/>
          <w:kern w:val="0"/>
          <w:sz w:val="21"/>
          <w:szCs w:val="21"/>
          <w:u w:val="single"/>
          <w:lang w:val="zh-CN" w:eastAsia="zh-CN" w:bidi="zh-CN"/>
        </w:rPr>
        <w:t xml:space="preserve"> </w:t>
      </w:r>
      <w:r>
        <w:rPr>
          <w:rFonts w:ascii="宋体" w:hAnsi="宋体" w:eastAsia="宋体" w:cs="宋体"/>
          <w:kern w:val="0"/>
          <w:sz w:val="21"/>
          <w:szCs w:val="21"/>
          <w:u w:val="single"/>
          <w:lang w:val="zh-CN" w:eastAsia="zh-CN" w:bidi="zh-CN"/>
        </w:rPr>
        <w:tab/>
      </w:r>
      <w:r>
        <w:rPr>
          <w:rFonts w:ascii="宋体" w:hAnsi="宋体" w:eastAsia="宋体" w:cs="宋体"/>
          <w:kern w:val="0"/>
          <w:sz w:val="21"/>
          <w:szCs w:val="21"/>
          <w:u w:val="single"/>
          <w:lang w:val="zh-CN" w:eastAsia="zh-CN" w:bidi="zh-CN"/>
        </w:rPr>
        <w:t>（单位盖章）</w:t>
      </w:r>
      <w:r>
        <w:rPr>
          <w:rFonts w:ascii="宋体" w:hAnsi="宋体" w:eastAsia="宋体" w:cs="宋体"/>
          <w:kern w:val="0"/>
          <w:sz w:val="21"/>
          <w:szCs w:val="21"/>
          <w:u w:val="single"/>
          <w:lang w:val="zh-CN" w:eastAsia="zh-CN" w:bidi="zh-CN"/>
        </w:rPr>
        <w:tab/>
      </w:r>
    </w:p>
    <w:p w14:paraId="7CD81974">
      <w:pPr>
        <w:widowControl w:val="0"/>
        <w:autoSpaceDE w:val="0"/>
        <w:autoSpaceDN w:val="0"/>
        <w:spacing w:before="6" w:line="360" w:lineRule="auto"/>
        <w:jc w:val="left"/>
        <w:rPr>
          <w:rFonts w:ascii="宋体" w:hAnsi="宋体" w:eastAsia="宋体" w:cs="宋体"/>
          <w:kern w:val="0"/>
          <w:sz w:val="21"/>
          <w:szCs w:val="21"/>
          <w:lang w:val="zh-CN" w:eastAsia="zh-CN" w:bidi="zh-CN"/>
        </w:rPr>
      </w:pPr>
    </w:p>
    <w:p w14:paraId="5F2ACE2C">
      <w:pPr>
        <w:widowControl w:val="0"/>
        <w:tabs>
          <w:tab w:val="left" w:pos="5141"/>
        </w:tabs>
        <w:autoSpaceDE w:val="0"/>
        <w:autoSpaceDN w:val="0"/>
        <w:spacing w:before="66" w:line="360" w:lineRule="auto"/>
        <w:jc w:val="left"/>
        <w:rPr>
          <w:rFonts w:ascii="宋体" w:hAnsi="宋体" w:eastAsia="宋体" w:cs="宋体"/>
          <w:kern w:val="0"/>
          <w:sz w:val="21"/>
          <w:szCs w:val="21"/>
          <w:lang w:val="zh-CN" w:eastAsia="zh-CN" w:bidi="zh-CN"/>
        </w:rPr>
      </w:pPr>
      <w:r>
        <w:rPr>
          <w:rFonts w:ascii="宋体" w:hAnsi="宋体" w:eastAsia="宋体" w:cs="宋体"/>
          <w:kern w:val="0"/>
          <w:sz w:val="21"/>
          <w:szCs w:val="21"/>
          <w:lang w:val="zh-CN" w:eastAsia="zh-CN" w:bidi="zh-CN"/>
        </w:rPr>
        <w:t>法定代表人</w:t>
      </w:r>
      <w:r>
        <w:rPr>
          <w:rFonts w:ascii="宋体" w:hAnsi="宋体" w:eastAsia="宋体" w:cs="宋体"/>
          <w:kern w:val="0"/>
          <w:sz w:val="21"/>
          <w:szCs w:val="21"/>
          <w:lang w:val="zh-CN" w:eastAsia="zh-CN" w:bidi="zh-CN"/>
        </w:rPr>
        <w:tab/>
      </w:r>
      <w:r>
        <w:rPr>
          <w:rFonts w:ascii="宋体" w:hAnsi="宋体" w:eastAsia="宋体" w:cs="宋体"/>
          <w:kern w:val="0"/>
          <w:sz w:val="21"/>
          <w:szCs w:val="21"/>
          <w:lang w:val="zh-CN" w:eastAsia="zh-CN" w:bidi="zh-CN"/>
        </w:rPr>
        <w:t>法定代表人</w:t>
      </w:r>
    </w:p>
    <w:p w14:paraId="46799AD7">
      <w:pPr>
        <w:widowControl w:val="0"/>
        <w:autoSpaceDE w:val="0"/>
        <w:autoSpaceDN w:val="0"/>
        <w:spacing w:before="11" w:line="360" w:lineRule="auto"/>
        <w:jc w:val="left"/>
        <w:rPr>
          <w:rFonts w:ascii="宋体" w:hAnsi="宋体" w:eastAsia="宋体" w:cs="宋体"/>
          <w:kern w:val="0"/>
          <w:sz w:val="21"/>
          <w:szCs w:val="21"/>
          <w:lang w:val="zh-CN" w:eastAsia="zh-CN" w:bidi="zh-CN"/>
        </w:rPr>
      </w:pPr>
    </w:p>
    <w:p w14:paraId="49D5D464">
      <w:pPr>
        <w:widowControl w:val="0"/>
        <w:tabs>
          <w:tab w:val="left" w:pos="5141"/>
        </w:tabs>
        <w:autoSpaceDE w:val="0"/>
        <w:autoSpaceDN w:val="0"/>
        <w:spacing w:line="360" w:lineRule="auto"/>
        <w:jc w:val="left"/>
        <w:rPr>
          <w:rFonts w:ascii="宋体" w:hAnsi="宋体" w:eastAsia="宋体" w:cs="宋体"/>
          <w:kern w:val="0"/>
          <w:sz w:val="21"/>
          <w:szCs w:val="21"/>
          <w:lang w:val="zh-CN" w:eastAsia="zh-CN" w:bidi="zh-CN"/>
        </w:rPr>
      </w:pPr>
      <w:r>
        <w:rPr>
          <w:rFonts w:ascii="宋体" w:hAnsi="宋体" w:eastAsia="宋体" w:cs="宋体"/>
          <w:kern w:val="0"/>
          <w:sz w:val="21"/>
          <w:szCs w:val="21"/>
          <w:lang w:val="zh-CN" w:eastAsia="zh-CN" w:bidi="zh-CN"/>
        </w:rPr>
        <w:t>或授权代表（签字</w:t>
      </w:r>
      <w:r>
        <w:rPr>
          <w:rFonts w:ascii="宋体" w:hAnsi="宋体" w:eastAsia="宋体" w:cs="宋体"/>
          <w:spacing w:val="-120"/>
          <w:kern w:val="0"/>
          <w:sz w:val="21"/>
          <w:szCs w:val="21"/>
          <w:lang w:val="zh-CN" w:eastAsia="zh-CN" w:bidi="zh-CN"/>
        </w:rPr>
        <w:t>）</w:t>
      </w:r>
      <w:r>
        <w:rPr>
          <w:rFonts w:ascii="宋体" w:hAnsi="宋体" w:eastAsia="宋体" w:cs="宋体"/>
          <w:kern w:val="0"/>
          <w:sz w:val="21"/>
          <w:szCs w:val="21"/>
          <w:lang w:val="zh-CN" w:eastAsia="zh-CN" w:bidi="zh-CN"/>
        </w:rPr>
        <w:t>：</w:t>
      </w:r>
      <w:r>
        <w:rPr>
          <w:rFonts w:ascii="宋体" w:hAnsi="宋体" w:eastAsia="宋体" w:cs="宋体"/>
          <w:kern w:val="0"/>
          <w:sz w:val="21"/>
          <w:szCs w:val="21"/>
          <w:lang w:val="zh-CN" w:eastAsia="zh-CN" w:bidi="zh-CN"/>
        </w:rPr>
        <w:tab/>
      </w:r>
      <w:r>
        <w:rPr>
          <w:rFonts w:ascii="宋体" w:hAnsi="宋体" w:eastAsia="宋体" w:cs="宋体"/>
          <w:kern w:val="0"/>
          <w:sz w:val="21"/>
          <w:szCs w:val="21"/>
          <w:lang w:val="zh-CN" w:eastAsia="zh-CN" w:bidi="zh-CN"/>
        </w:rPr>
        <w:t>或授权代表（签字</w:t>
      </w:r>
      <w:r>
        <w:rPr>
          <w:rFonts w:ascii="宋体" w:hAnsi="宋体" w:eastAsia="宋体" w:cs="宋体"/>
          <w:spacing w:val="-120"/>
          <w:kern w:val="0"/>
          <w:sz w:val="21"/>
          <w:szCs w:val="21"/>
          <w:lang w:val="zh-CN" w:eastAsia="zh-CN" w:bidi="zh-CN"/>
        </w:rPr>
        <w:t>）</w:t>
      </w:r>
      <w:r>
        <w:rPr>
          <w:rFonts w:ascii="宋体" w:hAnsi="宋体" w:eastAsia="宋体" w:cs="宋体"/>
          <w:kern w:val="0"/>
          <w:sz w:val="21"/>
          <w:szCs w:val="21"/>
          <w:lang w:val="zh-CN" w:eastAsia="zh-CN" w:bidi="zh-CN"/>
        </w:rPr>
        <w:t>：</w:t>
      </w:r>
    </w:p>
    <w:p w14:paraId="7B21CF43">
      <w:pPr>
        <w:widowControl w:val="0"/>
        <w:autoSpaceDE w:val="0"/>
        <w:autoSpaceDN w:val="0"/>
        <w:spacing w:before="8" w:line="360" w:lineRule="auto"/>
        <w:jc w:val="left"/>
        <w:rPr>
          <w:rFonts w:ascii="宋体" w:hAnsi="宋体" w:eastAsia="宋体" w:cs="宋体"/>
          <w:kern w:val="0"/>
          <w:sz w:val="21"/>
          <w:szCs w:val="21"/>
          <w:lang w:val="zh-CN" w:eastAsia="zh-CN" w:bidi="zh-CN"/>
        </w:rPr>
      </w:pPr>
    </w:p>
    <w:p w14:paraId="24EC8216">
      <w:pPr>
        <w:widowControl w:val="0"/>
        <w:tabs>
          <w:tab w:val="left" w:pos="1660"/>
          <w:tab w:val="left" w:pos="2380"/>
          <w:tab w:val="left" w:pos="3100"/>
          <w:tab w:val="left" w:pos="5141"/>
          <w:tab w:val="left" w:pos="6581"/>
          <w:tab w:val="left" w:pos="7301"/>
          <w:tab w:val="left" w:pos="8021"/>
        </w:tabs>
        <w:autoSpaceDE w:val="0"/>
        <w:autoSpaceDN w:val="0"/>
        <w:spacing w:line="360" w:lineRule="auto"/>
        <w:jc w:val="left"/>
        <w:rPr>
          <w:rFonts w:ascii="宋体" w:hAnsi="宋体" w:eastAsia="宋体" w:cs="宋体"/>
          <w:kern w:val="0"/>
          <w:sz w:val="21"/>
          <w:szCs w:val="21"/>
          <w:lang w:val="zh-CN" w:eastAsia="zh-CN" w:bidi="zh-CN"/>
        </w:rPr>
      </w:pPr>
      <w:r>
        <w:rPr>
          <w:rFonts w:ascii="宋体" w:hAnsi="宋体" w:eastAsia="宋体" w:cs="宋体"/>
          <w:kern w:val="0"/>
          <w:sz w:val="21"/>
          <w:szCs w:val="21"/>
          <w:lang w:val="zh-CN" w:eastAsia="zh-CN" w:bidi="zh-CN"/>
        </w:rPr>
        <w:t>时间：</w:t>
      </w:r>
      <w:r>
        <w:rPr>
          <w:rFonts w:ascii="宋体" w:hAnsi="宋体" w:eastAsia="宋体" w:cs="宋体"/>
          <w:kern w:val="0"/>
          <w:sz w:val="21"/>
          <w:szCs w:val="21"/>
          <w:u w:val="single"/>
          <w:lang w:val="zh-CN" w:eastAsia="zh-CN" w:bidi="zh-CN"/>
        </w:rPr>
        <w:t xml:space="preserve"> </w:t>
      </w:r>
      <w:r>
        <w:rPr>
          <w:rFonts w:ascii="宋体" w:hAnsi="宋体" w:eastAsia="宋体" w:cs="宋体"/>
          <w:kern w:val="0"/>
          <w:sz w:val="21"/>
          <w:szCs w:val="21"/>
          <w:u w:val="single"/>
          <w:lang w:val="zh-CN" w:eastAsia="zh-CN" w:bidi="zh-CN"/>
        </w:rPr>
        <w:tab/>
      </w:r>
      <w:r>
        <w:rPr>
          <w:rFonts w:ascii="宋体" w:hAnsi="宋体" w:eastAsia="宋体" w:cs="宋体"/>
          <w:kern w:val="0"/>
          <w:sz w:val="21"/>
          <w:szCs w:val="21"/>
          <w:lang w:val="zh-CN" w:eastAsia="zh-CN" w:bidi="zh-CN"/>
        </w:rPr>
        <w:t>年</w:t>
      </w:r>
      <w:r>
        <w:rPr>
          <w:rFonts w:ascii="宋体" w:hAnsi="宋体" w:eastAsia="宋体" w:cs="宋体"/>
          <w:kern w:val="0"/>
          <w:sz w:val="21"/>
          <w:szCs w:val="21"/>
          <w:u w:val="single"/>
          <w:lang w:val="zh-CN" w:eastAsia="zh-CN" w:bidi="zh-CN"/>
        </w:rPr>
        <w:t xml:space="preserve"> </w:t>
      </w:r>
      <w:r>
        <w:rPr>
          <w:rFonts w:ascii="宋体" w:hAnsi="宋体" w:eastAsia="宋体" w:cs="宋体"/>
          <w:kern w:val="0"/>
          <w:sz w:val="21"/>
          <w:szCs w:val="21"/>
          <w:u w:val="single"/>
          <w:lang w:val="zh-CN" w:eastAsia="zh-CN" w:bidi="zh-CN"/>
        </w:rPr>
        <w:tab/>
      </w:r>
      <w:r>
        <w:rPr>
          <w:rFonts w:ascii="宋体" w:hAnsi="宋体" w:eastAsia="宋体" w:cs="宋体"/>
          <w:kern w:val="0"/>
          <w:sz w:val="21"/>
          <w:szCs w:val="21"/>
          <w:lang w:val="zh-CN" w:eastAsia="zh-CN" w:bidi="zh-CN"/>
        </w:rPr>
        <w:t>月</w:t>
      </w:r>
      <w:r>
        <w:rPr>
          <w:rFonts w:ascii="宋体" w:hAnsi="宋体" w:eastAsia="宋体" w:cs="宋体"/>
          <w:kern w:val="0"/>
          <w:sz w:val="21"/>
          <w:szCs w:val="21"/>
          <w:u w:val="single"/>
          <w:lang w:val="zh-CN" w:eastAsia="zh-CN" w:bidi="zh-CN"/>
        </w:rPr>
        <w:t xml:space="preserve"> </w:t>
      </w:r>
      <w:r>
        <w:rPr>
          <w:rFonts w:ascii="宋体" w:hAnsi="宋体" w:eastAsia="宋体" w:cs="宋体"/>
          <w:kern w:val="0"/>
          <w:sz w:val="21"/>
          <w:szCs w:val="21"/>
          <w:u w:val="single"/>
          <w:lang w:val="zh-CN" w:eastAsia="zh-CN" w:bidi="zh-CN"/>
        </w:rPr>
        <w:tab/>
      </w:r>
      <w:r>
        <w:rPr>
          <w:rFonts w:ascii="宋体" w:hAnsi="宋体" w:eastAsia="宋体" w:cs="宋体"/>
          <w:kern w:val="0"/>
          <w:sz w:val="21"/>
          <w:szCs w:val="21"/>
          <w:lang w:val="zh-CN" w:eastAsia="zh-CN" w:bidi="zh-CN"/>
        </w:rPr>
        <w:t>日</w:t>
      </w:r>
      <w:r>
        <w:rPr>
          <w:rFonts w:ascii="宋体" w:hAnsi="宋体" w:eastAsia="宋体" w:cs="宋体"/>
          <w:kern w:val="0"/>
          <w:sz w:val="21"/>
          <w:szCs w:val="21"/>
          <w:lang w:val="zh-CN" w:eastAsia="zh-CN" w:bidi="zh-CN"/>
        </w:rPr>
        <w:tab/>
      </w:r>
      <w:r>
        <w:rPr>
          <w:rFonts w:ascii="宋体" w:hAnsi="宋体" w:eastAsia="宋体" w:cs="宋体"/>
          <w:kern w:val="0"/>
          <w:sz w:val="21"/>
          <w:szCs w:val="21"/>
          <w:lang w:val="zh-CN" w:eastAsia="zh-CN" w:bidi="zh-CN"/>
        </w:rPr>
        <w:t>时间：</w:t>
      </w:r>
      <w:r>
        <w:rPr>
          <w:rFonts w:ascii="宋体" w:hAnsi="宋体" w:eastAsia="宋体" w:cs="宋体"/>
          <w:kern w:val="0"/>
          <w:sz w:val="21"/>
          <w:szCs w:val="21"/>
          <w:u w:val="single"/>
          <w:lang w:val="zh-CN" w:eastAsia="zh-CN" w:bidi="zh-CN"/>
        </w:rPr>
        <w:t xml:space="preserve"> </w:t>
      </w:r>
      <w:r>
        <w:rPr>
          <w:rFonts w:ascii="宋体" w:hAnsi="宋体" w:eastAsia="宋体" w:cs="宋体"/>
          <w:kern w:val="0"/>
          <w:sz w:val="21"/>
          <w:szCs w:val="21"/>
          <w:u w:val="single"/>
          <w:lang w:val="zh-CN" w:eastAsia="zh-CN" w:bidi="zh-CN"/>
        </w:rPr>
        <w:tab/>
      </w:r>
      <w:r>
        <w:rPr>
          <w:rFonts w:ascii="宋体" w:hAnsi="宋体" w:eastAsia="宋体" w:cs="宋体"/>
          <w:kern w:val="0"/>
          <w:sz w:val="21"/>
          <w:szCs w:val="21"/>
          <w:lang w:val="zh-CN" w:eastAsia="zh-CN" w:bidi="zh-CN"/>
        </w:rPr>
        <w:t>年</w:t>
      </w:r>
      <w:r>
        <w:rPr>
          <w:rFonts w:ascii="宋体" w:hAnsi="宋体" w:eastAsia="宋体" w:cs="宋体"/>
          <w:kern w:val="0"/>
          <w:sz w:val="21"/>
          <w:szCs w:val="21"/>
          <w:u w:val="single"/>
          <w:lang w:val="zh-CN" w:eastAsia="zh-CN" w:bidi="zh-CN"/>
        </w:rPr>
        <w:t xml:space="preserve"> </w:t>
      </w:r>
      <w:r>
        <w:rPr>
          <w:rFonts w:ascii="宋体" w:hAnsi="宋体" w:eastAsia="宋体" w:cs="宋体"/>
          <w:kern w:val="0"/>
          <w:sz w:val="21"/>
          <w:szCs w:val="21"/>
          <w:u w:val="single"/>
          <w:lang w:val="zh-CN" w:eastAsia="zh-CN" w:bidi="zh-CN"/>
        </w:rPr>
        <w:tab/>
      </w:r>
      <w:r>
        <w:rPr>
          <w:rFonts w:ascii="宋体" w:hAnsi="宋体" w:eastAsia="宋体" w:cs="宋体"/>
          <w:kern w:val="0"/>
          <w:sz w:val="21"/>
          <w:szCs w:val="21"/>
          <w:lang w:val="zh-CN" w:eastAsia="zh-CN" w:bidi="zh-CN"/>
        </w:rPr>
        <w:t>月</w:t>
      </w:r>
      <w:r>
        <w:rPr>
          <w:rFonts w:ascii="宋体" w:hAnsi="宋体" w:eastAsia="宋体" w:cs="宋体"/>
          <w:kern w:val="0"/>
          <w:sz w:val="21"/>
          <w:szCs w:val="21"/>
          <w:u w:val="single"/>
          <w:lang w:val="zh-CN" w:eastAsia="zh-CN" w:bidi="zh-CN"/>
        </w:rPr>
        <w:t xml:space="preserve"> </w:t>
      </w:r>
      <w:r>
        <w:rPr>
          <w:rFonts w:ascii="宋体" w:hAnsi="宋体" w:eastAsia="宋体" w:cs="宋体"/>
          <w:kern w:val="0"/>
          <w:sz w:val="21"/>
          <w:szCs w:val="21"/>
          <w:u w:val="single"/>
          <w:lang w:val="zh-CN" w:eastAsia="zh-CN" w:bidi="zh-CN"/>
        </w:rPr>
        <w:tab/>
      </w:r>
      <w:r>
        <w:rPr>
          <w:rFonts w:ascii="宋体" w:hAnsi="宋体" w:eastAsia="宋体" w:cs="宋体"/>
          <w:kern w:val="0"/>
          <w:sz w:val="21"/>
          <w:szCs w:val="21"/>
          <w:lang w:val="zh-CN" w:eastAsia="zh-CN" w:bidi="zh-CN"/>
        </w:rPr>
        <w:t>日</w:t>
      </w:r>
    </w:p>
    <w:p w14:paraId="6EA416BF">
      <w:pPr>
        <w:spacing w:line="360" w:lineRule="auto"/>
        <w:rPr>
          <w:rFonts w:ascii="宋体" w:hAnsi="宋体"/>
        </w:rPr>
        <w:sectPr>
          <w:pgSz w:w="11910" w:h="16840"/>
          <w:pgMar w:top="1380" w:right="1440" w:bottom="1500" w:left="1580" w:header="877" w:footer="1304" w:gutter="0"/>
          <w:cols w:space="720" w:num="1"/>
        </w:sectPr>
      </w:pPr>
    </w:p>
    <w:p w14:paraId="26B78AF8">
      <w:pPr>
        <w:keepNext/>
        <w:keepLines/>
        <w:widowControl w:val="0"/>
        <w:spacing w:before="260" w:after="260" w:line="360" w:lineRule="auto"/>
        <w:ind w:left="1367" w:right="1505"/>
        <w:jc w:val="center"/>
        <w:outlineLvl w:val="2"/>
        <w:rPr>
          <w:rFonts w:ascii="宋体" w:hAnsi="宋体" w:eastAsia="宋体" w:cs="Times New Roman"/>
          <w:b/>
          <w:bCs/>
          <w:kern w:val="2"/>
          <w:sz w:val="21"/>
          <w:szCs w:val="21"/>
          <w:lang w:val="en-US" w:eastAsia="zh-CN" w:bidi="ar-SA"/>
        </w:rPr>
      </w:pPr>
      <w:r>
        <w:rPr>
          <w:rFonts w:ascii="宋体" w:hAnsi="宋体" w:eastAsia="宋体" w:cs="Times New Roman"/>
          <w:b/>
          <w:bCs/>
          <w:kern w:val="2"/>
          <w:sz w:val="21"/>
          <w:szCs w:val="21"/>
          <w:lang w:val="en-US" w:eastAsia="zh-CN" w:bidi="ar-SA"/>
        </w:rPr>
        <w:t>第二部分 合同一般条款</w:t>
      </w:r>
    </w:p>
    <w:p w14:paraId="39AC2663">
      <w:pPr>
        <w:keepNext w:val="0"/>
        <w:keepLines w:val="0"/>
        <w:widowControl w:val="0"/>
        <w:numPr>
          <w:ilvl w:val="1"/>
          <w:numId w:val="18"/>
        </w:numPr>
        <w:tabs>
          <w:tab w:val="left" w:pos="1142"/>
        </w:tabs>
        <w:autoSpaceDE w:val="0"/>
        <w:autoSpaceDN w:val="0"/>
        <w:spacing w:before="160" w:after="0" w:line="360" w:lineRule="auto"/>
        <w:ind w:left="1142" w:hanging="485"/>
        <w:jc w:val="both"/>
        <w:outlineLvl w:val="2"/>
        <w:rPr>
          <w:rFonts w:ascii="宋体" w:hAnsi="宋体" w:eastAsia="宋体" w:cs="Times New Roman"/>
          <w:b/>
          <w:bCs/>
          <w:kern w:val="2"/>
          <w:sz w:val="21"/>
          <w:szCs w:val="21"/>
          <w:lang w:val="en-US" w:eastAsia="zh-CN" w:bidi="ar-SA"/>
        </w:rPr>
      </w:pPr>
      <w:r>
        <w:rPr>
          <w:rFonts w:ascii="宋体" w:hAnsi="宋体" w:eastAsia="宋体" w:cs="Times New Roman"/>
          <w:b/>
          <w:bCs/>
          <w:kern w:val="2"/>
          <w:sz w:val="21"/>
          <w:szCs w:val="21"/>
          <w:lang w:val="en-US" w:eastAsia="zh-CN" w:bidi="ar-SA"/>
        </w:rPr>
        <w:t>定义</w:t>
      </w:r>
    </w:p>
    <w:p w14:paraId="73BC1D4C">
      <w:pPr>
        <w:widowControl w:val="0"/>
        <w:autoSpaceDE w:val="0"/>
        <w:autoSpaceDN w:val="0"/>
        <w:spacing w:before="161" w:line="360" w:lineRule="auto"/>
        <w:ind w:left="654"/>
        <w:jc w:val="left"/>
        <w:rPr>
          <w:rFonts w:ascii="宋体" w:hAnsi="宋体" w:eastAsia="宋体" w:cs="宋体"/>
          <w:kern w:val="0"/>
          <w:sz w:val="21"/>
          <w:szCs w:val="21"/>
          <w:lang w:val="zh-CN" w:eastAsia="zh-CN" w:bidi="zh-CN"/>
        </w:rPr>
      </w:pPr>
      <w:r>
        <w:rPr>
          <w:rFonts w:ascii="宋体" w:hAnsi="宋体" w:eastAsia="宋体" w:cs="宋体"/>
          <w:kern w:val="0"/>
          <w:sz w:val="21"/>
          <w:szCs w:val="21"/>
          <w:lang w:val="zh-CN" w:eastAsia="zh-CN" w:bidi="zh-CN"/>
        </w:rPr>
        <w:t>本合同中的下列词语应按以下内容进行解释：</w:t>
      </w:r>
    </w:p>
    <w:p w14:paraId="260EC3D9">
      <w:pPr>
        <w:widowControl w:val="0"/>
        <w:numPr>
          <w:ilvl w:val="2"/>
          <w:numId w:val="18"/>
        </w:numPr>
        <w:tabs>
          <w:tab w:val="left" w:pos="1256"/>
        </w:tabs>
        <w:autoSpaceDE w:val="0"/>
        <w:autoSpaceDN w:val="0"/>
        <w:spacing w:before="160" w:line="360" w:lineRule="auto"/>
        <w:ind w:left="234" w:right="358" w:firstLine="434"/>
        <w:jc w:val="left"/>
        <w:rPr>
          <w:rFonts w:ascii="宋体" w:hAnsi="宋体" w:eastAsia="宋体" w:cs="宋体"/>
          <w:kern w:val="0"/>
          <w:sz w:val="21"/>
          <w:szCs w:val="21"/>
          <w:lang w:val="zh-CN" w:eastAsia="zh-CN" w:bidi="zh-CN"/>
        </w:rPr>
      </w:pPr>
      <w:r>
        <w:rPr>
          <w:rFonts w:ascii="宋体" w:hAnsi="宋体" w:eastAsia="宋体" w:cs="宋体"/>
          <w:kern w:val="0"/>
          <w:sz w:val="21"/>
          <w:szCs w:val="21"/>
          <w:lang w:val="zh-CN" w:eastAsia="zh-CN" w:bidi="zh-CN"/>
        </w:rPr>
        <w:t>“合同”系指</w:t>
      </w:r>
      <w:r>
        <w:rPr>
          <w:rFonts w:hint="eastAsia" w:ascii="宋体" w:hAnsi="宋体" w:cs="宋体"/>
          <w:kern w:val="0"/>
          <w:sz w:val="21"/>
          <w:szCs w:val="21"/>
          <w:lang w:val="zh-CN" w:eastAsia="zh-CN" w:bidi="zh-CN"/>
        </w:rPr>
        <w:t>需求科室</w:t>
      </w:r>
      <w:r>
        <w:rPr>
          <w:rFonts w:ascii="宋体" w:hAnsi="宋体" w:eastAsia="宋体" w:cs="宋体"/>
          <w:kern w:val="0"/>
          <w:sz w:val="21"/>
          <w:szCs w:val="21"/>
          <w:lang w:val="zh-CN" w:eastAsia="zh-CN" w:bidi="zh-CN"/>
        </w:rPr>
        <w:t>和中标人签订的载明双方当事人所达成的协议， 并包括所有的附件、附录和构成合同的其他文件。</w:t>
      </w:r>
    </w:p>
    <w:p w14:paraId="74003130">
      <w:pPr>
        <w:widowControl w:val="0"/>
        <w:numPr>
          <w:ilvl w:val="2"/>
          <w:numId w:val="18"/>
        </w:numPr>
        <w:tabs>
          <w:tab w:val="left" w:pos="1256"/>
        </w:tabs>
        <w:autoSpaceDE w:val="0"/>
        <w:autoSpaceDN w:val="0"/>
        <w:spacing w:before="2" w:line="360" w:lineRule="auto"/>
        <w:ind w:left="234" w:right="356" w:firstLine="434"/>
        <w:jc w:val="left"/>
        <w:rPr>
          <w:rFonts w:ascii="宋体" w:hAnsi="宋体" w:eastAsia="宋体" w:cs="宋体"/>
          <w:kern w:val="0"/>
          <w:sz w:val="21"/>
          <w:szCs w:val="21"/>
          <w:lang w:val="zh-CN" w:eastAsia="zh-CN" w:bidi="zh-CN"/>
        </w:rPr>
      </w:pPr>
      <w:r>
        <w:rPr>
          <w:rFonts w:ascii="宋体" w:hAnsi="宋体" w:eastAsia="宋体" w:cs="宋体"/>
          <w:kern w:val="0"/>
          <w:sz w:val="21"/>
          <w:szCs w:val="21"/>
          <w:lang w:val="zh-CN" w:eastAsia="zh-CN" w:bidi="zh-CN"/>
        </w:rPr>
        <w:t>“合同价”系指根据合同约定，中标人在完全履行合同义务后，</w:t>
      </w:r>
      <w:r>
        <w:rPr>
          <w:rFonts w:hint="eastAsia" w:ascii="宋体" w:hAnsi="宋体" w:cs="宋体"/>
          <w:kern w:val="0"/>
          <w:sz w:val="21"/>
          <w:szCs w:val="21"/>
          <w:lang w:val="zh-CN" w:eastAsia="zh-CN" w:bidi="zh-CN"/>
        </w:rPr>
        <w:t>需求科室</w:t>
      </w:r>
      <w:r>
        <w:rPr>
          <w:rFonts w:ascii="宋体" w:hAnsi="宋体" w:eastAsia="宋体" w:cs="宋体"/>
          <w:kern w:val="0"/>
          <w:sz w:val="21"/>
          <w:szCs w:val="21"/>
          <w:lang w:val="zh-CN" w:eastAsia="zh-CN" w:bidi="zh-CN"/>
        </w:rPr>
        <w:t>应支付给中标人的价格。</w:t>
      </w:r>
    </w:p>
    <w:p w14:paraId="75E52FE8">
      <w:pPr>
        <w:widowControl w:val="0"/>
        <w:numPr>
          <w:ilvl w:val="2"/>
          <w:numId w:val="18"/>
        </w:numPr>
        <w:tabs>
          <w:tab w:val="left" w:pos="1256"/>
        </w:tabs>
        <w:autoSpaceDE w:val="0"/>
        <w:autoSpaceDN w:val="0"/>
        <w:spacing w:before="1" w:line="360" w:lineRule="auto"/>
        <w:ind w:left="234" w:right="356" w:firstLine="434"/>
        <w:jc w:val="both"/>
        <w:rPr>
          <w:rFonts w:ascii="宋体" w:hAnsi="宋体" w:eastAsia="宋体" w:cs="宋体"/>
          <w:kern w:val="0"/>
          <w:sz w:val="21"/>
          <w:szCs w:val="21"/>
          <w:lang w:val="zh-CN" w:eastAsia="zh-CN" w:bidi="zh-CN"/>
        </w:rPr>
      </w:pPr>
      <w:r>
        <w:rPr>
          <w:rFonts w:ascii="宋体" w:hAnsi="宋体" w:eastAsia="宋体" w:cs="宋体"/>
          <w:kern w:val="0"/>
          <w:sz w:val="21"/>
          <w:szCs w:val="21"/>
          <w:lang w:val="zh-CN" w:eastAsia="zh-CN" w:bidi="zh-CN"/>
        </w:rPr>
        <w:t>“服务”系指中标人根据合同约定应向</w:t>
      </w:r>
      <w:r>
        <w:rPr>
          <w:rFonts w:hint="eastAsia" w:ascii="宋体" w:hAnsi="宋体" w:cs="宋体"/>
          <w:kern w:val="0"/>
          <w:sz w:val="21"/>
          <w:szCs w:val="21"/>
          <w:lang w:val="zh-CN" w:eastAsia="zh-CN" w:bidi="zh-CN"/>
        </w:rPr>
        <w:t>需求科室</w:t>
      </w:r>
      <w:r>
        <w:rPr>
          <w:rFonts w:ascii="宋体" w:hAnsi="宋体" w:eastAsia="宋体" w:cs="宋体"/>
          <w:kern w:val="0"/>
          <w:sz w:val="21"/>
          <w:szCs w:val="21"/>
          <w:lang w:val="zh-CN" w:eastAsia="zh-CN" w:bidi="zh-CN"/>
        </w:rPr>
        <w:t>履行的除货物和工程以</w:t>
      </w:r>
      <w:r>
        <w:rPr>
          <w:rFonts w:ascii="宋体" w:hAnsi="宋体" w:eastAsia="宋体" w:cs="宋体"/>
          <w:spacing w:val="-10"/>
          <w:kern w:val="0"/>
          <w:sz w:val="21"/>
          <w:szCs w:val="21"/>
          <w:lang w:val="zh-CN" w:eastAsia="zh-CN" w:bidi="zh-CN"/>
        </w:rPr>
        <w:t>外的其他政府采购对象，包括</w:t>
      </w:r>
      <w:r>
        <w:rPr>
          <w:rFonts w:hint="eastAsia" w:ascii="宋体" w:hAnsi="宋体" w:cs="宋体"/>
          <w:spacing w:val="-10"/>
          <w:kern w:val="0"/>
          <w:sz w:val="21"/>
          <w:szCs w:val="21"/>
          <w:lang w:val="zh-CN" w:eastAsia="zh-CN" w:bidi="zh-CN"/>
        </w:rPr>
        <w:t>需求科室</w:t>
      </w:r>
      <w:r>
        <w:rPr>
          <w:rFonts w:ascii="宋体" w:hAnsi="宋体" w:eastAsia="宋体" w:cs="宋体"/>
          <w:spacing w:val="-10"/>
          <w:kern w:val="0"/>
          <w:sz w:val="21"/>
          <w:szCs w:val="21"/>
          <w:lang w:val="zh-CN" w:eastAsia="zh-CN" w:bidi="zh-CN"/>
        </w:rPr>
        <w:t>自身需要的服务和向社会公众提供的公共服</w:t>
      </w:r>
      <w:r>
        <w:rPr>
          <w:rFonts w:ascii="宋体" w:hAnsi="宋体" w:eastAsia="宋体" w:cs="宋体"/>
          <w:kern w:val="0"/>
          <w:sz w:val="21"/>
          <w:szCs w:val="21"/>
          <w:lang w:val="zh-CN" w:eastAsia="zh-CN" w:bidi="zh-CN"/>
        </w:rPr>
        <w:t>务。</w:t>
      </w:r>
    </w:p>
    <w:p w14:paraId="731F0B99">
      <w:pPr>
        <w:widowControl w:val="0"/>
        <w:numPr>
          <w:ilvl w:val="2"/>
          <w:numId w:val="18"/>
        </w:numPr>
        <w:tabs>
          <w:tab w:val="left" w:pos="1256"/>
        </w:tabs>
        <w:autoSpaceDE w:val="0"/>
        <w:autoSpaceDN w:val="0"/>
        <w:spacing w:before="2" w:line="360" w:lineRule="auto"/>
        <w:ind w:left="234" w:right="356" w:firstLine="434"/>
        <w:jc w:val="left"/>
        <w:rPr>
          <w:rFonts w:ascii="宋体" w:hAnsi="宋体" w:eastAsia="宋体" w:cs="宋体"/>
          <w:kern w:val="0"/>
          <w:sz w:val="21"/>
          <w:szCs w:val="21"/>
          <w:lang w:val="zh-CN" w:eastAsia="zh-CN" w:bidi="zh-CN"/>
        </w:rPr>
      </w:pPr>
      <w:r>
        <w:rPr>
          <w:rFonts w:ascii="宋体" w:hAnsi="宋体" w:eastAsia="宋体" w:cs="宋体"/>
          <w:kern w:val="0"/>
          <w:sz w:val="21"/>
          <w:szCs w:val="21"/>
          <w:lang w:val="zh-CN" w:eastAsia="zh-CN" w:bidi="zh-CN"/>
        </w:rPr>
        <w:t>“甲方”系指与中标人签署合同的</w:t>
      </w:r>
      <w:r>
        <w:rPr>
          <w:rFonts w:hint="eastAsia" w:ascii="宋体" w:hAnsi="宋体" w:cs="宋体"/>
          <w:kern w:val="0"/>
          <w:sz w:val="21"/>
          <w:szCs w:val="21"/>
          <w:lang w:val="zh-CN" w:eastAsia="zh-CN" w:bidi="zh-CN"/>
        </w:rPr>
        <w:t>需求科室</w:t>
      </w:r>
      <w:r>
        <w:rPr>
          <w:rFonts w:ascii="宋体" w:hAnsi="宋体" w:eastAsia="宋体" w:cs="宋体"/>
          <w:kern w:val="0"/>
          <w:sz w:val="21"/>
          <w:szCs w:val="21"/>
          <w:lang w:val="zh-CN" w:eastAsia="zh-CN" w:bidi="zh-CN"/>
        </w:rPr>
        <w:t>；</w:t>
      </w:r>
      <w:r>
        <w:rPr>
          <w:rFonts w:hint="eastAsia" w:ascii="宋体" w:hAnsi="宋体" w:cs="宋体"/>
          <w:kern w:val="0"/>
          <w:sz w:val="21"/>
          <w:szCs w:val="21"/>
          <w:lang w:val="zh-CN" w:eastAsia="zh-CN" w:bidi="zh-CN"/>
        </w:rPr>
        <w:t>需求科室</w:t>
      </w:r>
      <w:r>
        <w:rPr>
          <w:rFonts w:ascii="宋体" w:hAnsi="宋体" w:eastAsia="宋体" w:cs="宋体"/>
          <w:kern w:val="0"/>
          <w:sz w:val="21"/>
          <w:szCs w:val="21"/>
          <w:lang w:val="zh-CN" w:eastAsia="zh-CN" w:bidi="zh-CN"/>
        </w:rPr>
        <w:t>委托</w:t>
      </w:r>
      <w:r>
        <w:rPr>
          <w:rFonts w:hint="eastAsia" w:ascii="宋体" w:hAnsi="宋体" w:cs="宋体"/>
          <w:kern w:val="0"/>
          <w:sz w:val="21"/>
          <w:szCs w:val="21"/>
          <w:lang w:val="zh-CN" w:eastAsia="zh-CN" w:bidi="zh-CN"/>
        </w:rPr>
        <w:t>采购办公室</w:t>
      </w:r>
      <w:r>
        <w:rPr>
          <w:rFonts w:ascii="宋体" w:hAnsi="宋体" w:eastAsia="宋体" w:cs="宋体"/>
          <w:kern w:val="0"/>
          <w:sz w:val="21"/>
          <w:szCs w:val="21"/>
          <w:lang w:val="zh-CN" w:eastAsia="zh-CN" w:bidi="zh-CN"/>
        </w:rPr>
        <w:t>代表其与乙方签订合同的，</w:t>
      </w:r>
      <w:r>
        <w:rPr>
          <w:rFonts w:hint="eastAsia" w:ascii="宋体" w:hAnsi="宋体" w:cs="宋体"/>
          <w:kern w:val="0"/>
          <w:sz w:val="21"/>
          <w:szCs w:val="21"/>
          <w:lang w:val="zh-CN" w:eastAsia="zh-CN" w:bidi="zh-CN"/>
        </w:rPr>
        <w:t>需求科室</w:t>
      </w:r>
      <w:r>
        <w:rPr>
          <w:rFonts w:ascii="宋体" w:hAnsi="宋体" w:eastAsia="宋体" w:cs="宋体"/>
          <w:kern w:val="0"/>
          <w:sz w:val="21"/>
          <w:szCs w:val="21"/>
          <w:lang w:val="zh-CN" w:eastAsia="zh-CN" w:bidi="zh-CN"/>
        </w:rPr>
        <w:t>的授权委托书作为合同附件。</w:t>
      </w:r>
    </w:p>
    <w:p w14:paraId="3231C386">
      <w:pPr>
        <w:widowControl w:val="0"/>
        <w:numPr>
          <w:ilvl w:val="2"/>
          <w:numId w:val="18"/>
        </w:numPr>
        <w:tabs>
          <w:tab w:val="left" w:pos="1256"/>
        </w:tabs>
        <w:autoSpaceDE w:val="0"/>
        <w:autoSpaceDN w:val="0"/>
        <w:spacing w:before="1" w:line="360" w:lineRule="auto"/>
        <w:ind w:left="234" w:right="244" w:firstLine="434"/>
        <w:jc w:val="left"/>
        <w:rPr>
          <w:rFonts w:ascii="宋体" w:hAnsi="宋体" w:eastAsia="宋体" w:cs="宋体"/>
          <w:kern w:val="0"/>
          <w:sz w:val="21"/>
          <w:szCs w:val="21"/>
          <w:lang w:val="zh-CN" w:eastAsia="zh-CN" w:bidi="zh-CN"/>
        </w:rPr>
      </w:pPr>
      <w:r>
        <w:rPr>
          <w:rFonts w:ascii="宋体" w:hAnsi="宋体" w:eastAsia="宋体" w:cs="宋体"/>
          <w:kern w:val="0"/>
          <w:sz w:val="21"/>
          <w:szCs w:val="21"/>
          <w:lang w:val="zh-CN" w:eastAsia="zh-CN" w:bidi="zh-CN"/>
        </w:rPr>
        <w:t>“乙方”系指根据合同约定提供服务的中标人；两个以上的自然人、</w:t>
      </w:r>
      <w:r>
        <w:rPr>
          <w:rFonts w:ascii="宋体" w:hAnsi="宋体" w:eastAsia="宋体" w:cs="宋体"/>
          <w:spacing w:val="-1"/>
          <w:kern w:val="0"/>
          <w:sz w:val="21"/>
          <w:szCs w:val="21"/>
          <w:lang w:val="zh-CN" w:eastAsia="zh-CN" w:bidi="zh-CN"/>
        </w:rPr>
        <w:t xml:space="preserve">法人或者其他组织组成一个联合体，以一个供应商的身份共同参加采购的， </w:t>
      </w:r>
      <w:r>
        <w:rPr>
          <w:rFonts w:ascii="宋体" w:hAnsi="宋体" w:eastAsia="宋体" w:cs="宋体"/>
          <w:spacing w:val="-4"/>
          <w:kern w:val="0"/>
          <w:sz w:val="21"/>
          <w:szCs w:val="21"/>
          <w:lang w:val="zh-CN" w:eastAsia="zh-CN" w:bidi="zh-CN"/>
        </w:rPr>
        <w:t>联合体各方均应为乙方或者与乙方相同地位的合同当事人，并就合同约定的事项对甲方承担连带责任。</w:t>
      </w:r>
    </w:p>
    <w:p w14:paraId="34E53953">
      <w:pPr>
        <w:widowControl w:val="0"/>
        <w:numPr>
          <w:ilvl w:val="2"/>
          <w:numId w:val="18"/>
        </w:numPr>
        <w:tabs>
          <w:tab w:val="left" w:pos="1256"/>
        </w:tabs>
        <w:autoSpaceDE w:val="0"/>
        <w:autoSpaceDN w:val="0"/>
        <w:spacing w:before="3" w:line="360" w:lineRule="auto"/>
        <w:ind w:left="1255" w:hanging="602"/>
        <w:jc w:val="left"/>
        <w:rPr>
          <w:rFonts w:ascii="宋体" w:hAnsi="宋体" w:eastAsia="宋体" w:cs="宋体"/>
          <w:kern w:val="0"/>
          <w:sz w:val="21"/>
          <w:szCs w:val="21"/>
          <w:lang w:val="zh-CN" w:eastAsia="zh-CN" w:bidi="zh-CN"/>
        </w:rPr>
      </w:pPr>
      <w:r>
        <w:rPr>
          <w:rFonts w:ascii="宋体" w:hAnsi="宋体" w:eastAsia="宋体" w:cs="宋体"/>
          <w:kern w:val="0"/>
          <w:sz w:val="21"/>
          <w:szCs w:val="21"/>
          <w:lang w:val="zh-CN" w:eastAsia="zh-CN" w:bidi="zh-CN"/>
        </w:rPr>
        <w:t>“现场”系指合同约定提供服务的地点。</w:t>
      </w:r>
    </w:p>
    <w:p w14:paraId="1A5E1E1A">
      <w:pPr>
        <w:keepNext w:val="0"/>
        <w:keepLines w:val="0"/>
        <w:widowControl w:val="0"/>
        <w:numPr>
          <w:ilvl w:val="1"/>
          <w:numId w:val="18"/>
        </w:numPr>
        <w:tabs>
          <w:tab w:val="left" w:pos="1142"/>
        </w:tabs>
        <w:autoSpaceDE w:val="0"/>
        <w:autoSpaceDN w:val="0"/>
        <w:spacing w:before="161" w:after="0" w:line="360" w:lineRule="auto"/>
        <w:ind w:left="1142" w:hanging="485"/>
        <w:jc w:val="both"/>
        <w:outlineLvl w:val="2"/>
        <w:rPr>
          <w:rFonts w:ascii="宋体" w:hAnsi="宋体" w:eastAsia="宋体" w:cs="Times New Roman"/>
          <w:b/>
          <w:bCs/>
          <w:kern w:val="2"/>
          <w:sz w:val="21"/>
          <w:szCs w:val="21"/>
          <w:lang w:val="en-US" w:eastAsia="zh-CN" w:bidi="ar-SA"/>
        </w:rPr>
      </w:pPr>
      <w:r>
        <w:rPr>
          <w:rFonts w:ascii="宋体" w:hAnsi="宋体" w:eastAsia="宋体" w:cs="Times New Roman"/>
          <w:b/>
          <w:bCs/>
          <w:kern w:val="2"/>
          <w:sz w:val="21"/>
          <w:szCs w:val="21"/>
          <w:lang w:val="en-US" w:eastAsia="zh-CN" w:bidi="ar-SA"/>
        </w:rPr>
        <w:t>技术规范</w:t>
      </w:r>
    </w:p>
    <w:p w14:paraId="68F7812A">
      <w:pPr>
        <w:widowControl w:val="0"/>
        <w:autoSpaceDE w:val="0"/>
        <w:autoSpaceDN w:val="0"/>
        <w:spacing w:before="160" w:line="360" w:lineRule="auto"/>
        <w:ind w:right="356" w:firstLine="434"/>
        <w:jc w:val="both"/>
        <w:rPr>
          <w:rFonts w:ascii="宋体" w:hAnsi="宋体" w:eastAsia="宋体" w:cs="宋体"/>
          <w:kern w:val="0"/>
          <w:sz w:val="21"/>
          <w:szCs w:val="21"/>
          <w:lang w:val="zh-CN" w:eastAsia="zh-CN" w:bidi="zh-CN"/>
        </w:rPr>
      </w:pPr>
      <w:r>
        <w:rPr>
          <w:rFonts w:ascii="宋体" w:hAnsi="宋体" w:eastAsia="宋体" w:cs="宋体"/>
          <w:kern w:val="0"/>
          <w:sz w:val="21"/>
          <w:szCs w:val="21"/>
          <w:lang w:val="zh-CN" w:eastAsia="zh-CN" w:bidi="zh-CN"/>
        </w:rPr>
        <w:t>货物所应遵守的技术规范应与采购文件规定的技术规范和技术规范附件(如</w:t>
      </w:r>
      <w:r>
        <w:rPr>
          <w:rFonts w:ascii="宋体" w:hAnsi="宋体" w:eastAsia="宋体" w:cs="宋体"/>
          <w:spacing w:val="-1"/>
          <w:kern w:val="0"/>
          <w:sz w:val="21"/>
          <w:szCs w:val="21"/>
          <w:lang w:val="zh-CN" w:eastAsia="zh-CN" w:bidi="zh-CN"/>
        </w:rPr>
        <w:t>果有的话)及其技术规范偏差表(如果被甲方接受的话)相一致；如果采购文件中</w:t>
      </w:r>
      <w:r>
        <w:rPr>
          <w:rFonts w:ascii="宋体" w:hAnsi="宋体" w:eastAsia="宋体" w:cs="宋体"/>
          <w:spacing w:val="-9"/>
          <w:kern w:val="0"/>
          <w:sz w:val="21"/>
          <w:szCs w:val="21"/>
          <w:lang w:val="zh-CN" w:eastAsia="zh-CN" w:bidi="zh-CN"/>
        </w:rPr>
        <w:t>没有技术规范的相应说明，那么应以国家有关部门最新颁布的相应标准和规范为</w:t>
      </w:r>
      <w:r>
        <w:rPr>
          <w:rFonts w:ascii="宋体" w:hAnsi="宋体" w:eastAsia="宋体" w:cs="宋体"/>
          <w:kern w:val="0"/>
          <w:sz w:val="21"/>
          <w:szCs w:val="21"/>
          <w:lang w:val="zh-CN" w:eastAsia="zh-CN" w:bidi="zh-CN"/>
        </w:rPr>
        <w:t>准。</w:t>
      </w:r>
    </w:p>
    <w:p w14:paraId="23FB64FD">
      <w:pPr>
        <w:keepNext w:val="0"/>
        <w:keepLines w:val="0"/>
        <w:widowControl w:val="0"/>
        <w:numPr>
          <w:ilvl w:val="1"/>
          <w:numId w:val="18"/>
        </w:numPr>
        <w:tabs>
          <w:tab w:val="left" w:pos="1142"/>
        </w:tabs>
        <w:autoSpaceDE w:val="0"/>
        <w:autoSpaceDN w:val="0"/>
        <w:spacing w:before="3" w:after="0" w:line="360" w:lineRule="auto"/>
        <w:ind w:left="1142" w:hanging="485"/>
        <w:jc w:val="both"/>
        <w:outlineLvl w:val="2"/>
        <w:rPr>
          <w:rFonts w:ascii="宋体" w:hAnsi="宋体" w:eastAsia="宋体" w:cs="Times New Roman"/>
          <w:b/>
          <w:bCs/>
          <w:kern w:val="2"/>
          <w:sz w:val="21"/>
          <w:szCs w:val="21"/>
          <w:lang w:val="en-US" w:eastAsia="zh-CN" w:bidi="ar-SA"/>
        </w:rPr>
      </w:pPr>
      <w:r>
        <w:rPr>
          <w:rFonts w:ascii="宋体" w:hAnsi="宋体" w:eastAsia="宋体" w:cs="Times New Roman"/>
          <w:b/>
          <w:bCs/>
          <w:kern w:val="2"/>
          <w:sz w:val="21"/>
          <w:szCs w:val="21"/>
          <w:lang w:val="en-US" w:eastAsia="zh-CN" w:bidi="ar-SA"/>
        </w:rPr>
        <w:t>知识产权</w:t>
      </w:r>
    </w:p>
    <w:p w14:paraId="5B381920">
      <w:pPr>
        <w:widowControl w:val="0"/>
        <w:numPr>
          <w:ilvl w:val="2"/>
          <w:numId w:val="18"/>
        </w:numPr>
        <w:tabs>
          <w:tab w:val="left" w:pos="1327"/>
        </w:tabs>
        <w:autoSpaceDE w:val="0"/>
        <w:autoSpaceDN w:val="0"/>
        <w:spacing w:before="161" w:line="360" w:lineRule="auto"/>
        <w:ind w:left="234" w:right="356" w:firstLine="434"/>
        <w:jc w:val="both"/>
        <w:rPr>
          <w:rFonts w:ascii="宋体" w:hAnsi="宋体" w:eastAsia="宋体" w:cs="宋体"/>
          <w:kern w:val="0"/>
          <w:sz w:val="21"/>
          <w:szCs w:val="21"/>
          <w:lang w:val="zh-CN" w:eastAsia="zh-CN" w:bidi="zh-CN"/>
        </w:rPr>
      </w:pPr>
      <w:r>
        <w:rPr>
          <w:rFonts w:ascii="宋体" w:hAnsi="宋体" w:eastAsia="宋体" w:cs="宋体"/>
          <w:spacing w:val="-1"/>
          <w:kern w:val="0"/>
          <w:sz w:val="21"/>
          <w:szCs w:val="21"/>
          <w:lang w:val="zh-CN" w:eastAsia="zh-CN" w:bidi="zh-CN"/>
        </w:rPr>
        <w:t>乙方应保证其提供的服务不受任何第三方提出的侵犯其著作权、商标</w:t>
      </w:r>
      <w:r>
        <w:rPr>
          <w:rFonts w:ascii="宋体" w:hAnsi="宋体" w:eastAsia="宋体" w:cs="宋体"/>
          <w:spacing w:val="-10"/>
          <w:kern w:val="0"/>
          <w:sz w:val="21"/>
          <w:szCs w:val="21"/>
          <w:lang w:val="zh-CN" w:eastAsia="zh-CN" w:bidi="zh-CN"/>
        </w:rPr>
        <w:t>权、专利权等知识产权方面的起诉；如果任何第三方提出侵权指控，那么乙方须</w:t>
      </w:r>
      <w:r>
        <w:rPr>
          <w:rFonts w:ascii="宋体" w:hAnsi="宋体" w:eastAsia="宋体" w:cs="宋体"/>
          <w:kern w:val="0"/>
          <w:sz w:val="21"/>
          <w:szCs w:val="21"/>
          <w:lang w:val="zh-CN" w:eastAsia="zh-CN" w:bidi="zh-CN"/>
        </w:rPr>
        <w:t>与该第三方交涉并承担由此发生的一切责任、费用和赔偿；</w:t>
      </w:r>
    </w:p>
    <w:p w14:paraId="00A65647">
      <w:pPr>
        <w:widowControl w:val="0"/>
        <w:numPr>
          <w:ilvl w:val="2"/>
          <w:numId w:val="18"/>
        </w:numPr>
        <w:tabs>
          <w:tab w:val="left" w:pos="1322"/>
        </w:tabs>
        <w:autoSpaceDE w:val="0"/>
        <w:autoSpaceDN w:val="0"/>
        <w:spacing w:line="360" w:lineRule="auto"/>
        <w:ind w:left="234" w:right="356" w:firstLine="434"/>
        <w:jc w:val="both"/>
        <w:rPr>
          <w:rFonts w:ascii="宋体" w:hAnsi="宋体" w:eastAsia="宋体" w:cs="宋体"/>
          <w:kern w:val="0"/>
          <w:sz w:val="21"/>
          <w:szCs w:val="21"/>
          <w:lang w:val="zh-CN" w:eastAsia="zh-CN" w:bidi="zh-CN"/>
        </w:rPr>
      </w:pPr>
      <w:r>
        <w:rPr>
          <w:rFonts w:ascii="宋体" w:hAnsi="宋体" w:eastAsia="宋体" w:cs="宋体"/>
          <w:spacing w:val="-10"/>
          <w:kern w:val="0"/>
          <w:sz w:val="21"/>
          <w:szCs w:val="21"/>
          <w:lang w:val="zh-CN" w:eastAsia="zh-CN" w:bidi="zh-CN"/>
        </w:rPr>
        <w:t>具有知识产权的计算机软件等货物的知识产权归属，详见</w:t>
      </w:r>
      <w:r>
        <w:rPr>
          <w:rFonts w:ascii="宋体" w:hAnsi="宋体" w:eastAsia="宋体" w:cs="宋体"/>
          <w:b/>
          <w:spacing w:val="-4"/>
          <w:w w:val="95"/>
          <w:kern w:val="0"/>
          <w:sz w:val="21"/>
          <w:szCs w:val="21"/>
          <w:u w:val="single"/>
          <w:lang w:val="zh-CN" w:eastAsia="zh-CN" w:bidi="zh-CN"/>
        </w:rPr>
        <w:t>合同专用条</w:t>
      </w:r>
      <w:r>
        <w:rPr>
          <w:rFonts w:ascii="宋体" w:hAnsi="宋体" w:eastAsia="宋体" w:cs="宋体"/>
          <w:b/>
          <w:kern w:val="0"/>
          <w:sz w:val="21"/>
          <w:szCs w:val="21"/>
          <w:u w:val="single"/>
          <w:lang w:val="zh-CN" w:eastAsia="zh-CN" w:bidi="zh-CN"/>
        </w:rPr>
        <w:t>款</w:t>
      </w:r>
      <w:r>
        <w:rPr>
          <w:rFonts w:ascii="宋体" w:hAnsi="宋体" w:eastAsia="宋体" w:cs="宋体"/>
          <w:kern w:val="0"/>
          <w:sz w:val="21"/>
          <w:szCs w:val="21"/>
          <w:lang w:val="zh-CN" w:eastAsia="zh-CN" w:bidi="zh-CN"/>
        </w:rPr>
        <w:t>。</w:t>
      </w:r>
    </w:p>
    <w:p w14:paraId="4F6A09A7">
      <w:pPr>
        <w:keepNext w:val="0"/>
        <w:keepLines w:val="0"/>
        <w:widowControl w:val="0"/>
        <w:numPr>
          <w:ilvl w:val="1"/>
          <w:numId w:val="18"/>
        </w:numPr>
        <w:tabs>
          <w:tab w:val="left" w:pos="1142"/>
        </w:tabs>
        <w:autoSpaceDE w:val="0"/>
        <w:autoSpaceDN w:val="0"/>
        <w:spacing w:before="3" w:after="0" w:line="360" w:lineRule="auto"/>
        <w:ind w:left="1142" w:hanging="485"/>
        <w:jc w:val="both"/>
        <w:outlineLvl w:val="2"/>
        <w:rPr>
          <w:rFonts w:ascii="宋体" w:hAnsi="宋体" w:eastAsia="宋体" w:cs="Times New Roman"/>
          <w:b/>
          <w:bCs/>
          <w:kern w:val="2"/>
          <w:sz w:val="21"/>
          <w:szCs w:val="21"/>
          <w:lang w:val="en-US" w:eastAsia="zh-CN" w:bidi="ar-SA"/>
        </w:rPr>
      </w:pPr>
      <w:r>
        <w:rPr>
          <w:rFonts w:ascii="宋体" w:hAnsi="宋体" w:eastAsia="宋体" w:cs="Times New Roman"/>
          <w:b/>
          <w:bCs/>
          <w:kern w:val="2"/>
          <w:sz w:val="21"/>
          <w:szCs w:val="21"/>
          <w:lang w:val="en-US" w:eastAsia="zh-CN" w:bidi="ar-SA"/>
        </w:rPr>
        <w:t>履约检查和问题反馈</w:t>
      </w:r>
    </w:p>
    <w:p w14:paraId="6A7B752D">
      <w:pPr>
        <w:widowControl w:val="0"/>
        <w:numPr>
          <w:ilvl w:val="2"/>
          <w:numId w:val="18"/>
        </w:numPr>
        <w:tabs>
          <w:tab w:val="left" w:pos="1327"/>
        </w:tabs>
        <w:autoSpaceDE w:val="0"/>
        <w:autoSpaceDN w:val="0"/>
        <w:spacing w:before="132" w:line="360" w:lineRule="auto"/>
        <w:ind w:left="234" w:right="356" w:firstLine="434"/>
        <w:jc w:val="both"/>
        <w:rPr>
          <w:rFonts w:ascii="宋体" w:hAnsi="宋体" w:eastAsia="宋体" w:cs="宋体"/>
          <w:kern w:val="0"/>
          <w:sz w:val="21"/>
          <w:szCs w:val="21"/>
          <w:lang w:val="zh-CN" w:eastAsia="zh-CN" w:bidi="zh-CN"/>
        </w:rPr>
      </w:pPr>
      <w:r>
        <w:rPr>
          <w:rFonts w:ascii="宋体" w:hAnsi="宋体" w:eastAsia="宋体" w:cs="宋体"/>
          <w:spacing w:val="-1"/>
          <w:kern w:val="0"/>
          <w:sz w:val="21"/>
          <w:szCs w:val="21"/>
          <w:lang w:val="zh-CN" w:eastAsia="zh-CN" w:bidi="zh-CN"/>
        </w:rPr>
        <w:t>甲方有权在其认为必要时，对乙方是否能够按照合同约定提供服务进</w:t>
      </w:r>
      <w:r>
        <w:rPr>
          <w:rFonts w:ascii="宋体" w:hAnsi="宋体" w:eastAsia="宋体" w:cs="宋体"/>
          <w:spacing w:val="-10"/>
          <w:kern w:val="0"/>
          <w:sz w:val="21"/>
          <w:szCs w:val="21"/>
          <w:lang w:val="zh-CN" w:eastAsia="zh-CN" w:bidi="zh-CN"/>
        </w:rPr>
        <w:t>行履约检查，以确保乙方所提供的服务能够依约满足甲方项目需求，但不得因履</w:t>
      </w:r>
      <w:r>
        <w:rPr>
          <w:rFonts w:ascii="宋体" w:hAnsi="宋体" w:eastAsia="宋体" w:cs="宋体"/>
          <w:kern w:val="0"/>
          <w:sz w:val="21"/>
          <w:szCs w:val="21"/>
          <w:lang w:val="zh-CN" w:eastAsia="zh-CN" w:bidi="zh-CN"/>
        </w:rPr>
        <w:t>约检查妨碍乙方的正常工作，乙方应予积极配合；</w:t>
      </w:r>
    </w:p>
    <w:p w14:paraId="21C1E8B4">
      <w:pPr>
        <w:widowControl w:val="0"/>
        <w:numPr>
          <w:ilvl w:val="2"/>
          <w:numId w:val="18"/>
        </w:numPr>
        <w:tabs>
          <w:tab w:val="left" w:pos="1327"/>
        </w:tabs>
        <w:autoSpaceDE w:val="0"/>
        <w:autoSpaceDN w:val="0"/>
        <w:spacing w:before="2" w:line="360" w:lineRule="auto"/>
        <w:ind w:left="234" w:right="357" w:firstLine="434"/>
        <w:jc w:val="both"/>
        <w:rPr>
          <w:rFonts w:ascii="宋体" w:hAnsi="宋体" w:eastAsia="宋体" w:cs="宋体"/>
          <w:kern w:val="0"/>
          <w:sz w:val="21"/>
          <w:szCs w:val="21"/>
          <w:lang w:val="zh-CN" w:eastAsia="zh-CN" w:bidi="zh-CN"/>
        </w:rPr>
      </w:pPr>
      <w:r>
        <w:rPr>
          <w:rFonts w:ascii="宋体" w:hAnsi="宋体" w:eastAsia="宋体" w:cs="宋体"/>
          <w:spacing w:val="-1"/>
          <w:kern w:val="0"/>
          <w:sz w:val="21"/>
          <w:szCs w:val="21"/>
          <w:lang w:val="zh-CN" w:eastAsia="zh-CN" w:bidi="zh-CN"/>
        </w:rPr>
        <w:t>合同履行期间，甲方有权将履行过程中出现的问题反馈给乙方，双方</w:t>
      </w:r>
      <w:r>
        <w:rPr>
          <w:rFonts w:ascii="宋体" w:hAnsi="宋体" w:eastAsia="宋体" w:cs="宋体"/>
          <w:kern w:val="0"/>
          <w:sz w:val="21"/>
          <w:szCs w:val="21"/>
          <w:lang w:val="zh-CN" w:eastAsia="zh-CN" w:bidi="zh-CN"/>
        </w:rPr>
        <w:t>当事人应以书面形式约定需要完善和改进的内容。</w:t>
      </w:r>
    </w:p>
    <w:p w14:paraId="7E45CCBD">
      <w:pPr>
        <w:widowControl w:val="0"/>
        <w:numPr>
          <w:ilvl w:val="1"/>
          <w:numId w:val="18"/>
        </w:numPr>
        <w:tabs>
          <w:tab w:val="left" w:pos="1142"/>
        </w:tabs>
        <w:autoSpaceDE w:val="0"/>
        <w:autoSpaceDN w:val="0"/>
        <w:spacing w:before="1" w:line="360" w:lineRule="auto"/>
        <w:ind w:left="652" w:firstLine="0"/>
        <w:jc w:val="both"/>
        <w:rPr>
          <w:rFonts w:ascii="宋体" w:hAnsi="宋体" w:eastAsia="宋体" w:cs="宋体"/>
          <w:kern w:val="0"/>
          <w:sz w:val="21"/>
          <w:szCs w:val="21"/>
          <w:lang w:val="zh-CN" w:eastAsia="zh-CN" w:bidi="zh-CN"/>
        </w:rPr>
      </w:pPr>
      <w:r>
        <w:rPr>
          <w:rFonts w:ascii="宋体" w:hAnsi="宋体" w:eastAsia="宋体" w:cs="宋体"/>
          <w:b/>
          <w:spacing w:val="-2"/>
          <w:kern w:val="0"/>
          <w:sz w:val="21"/>
          <w:szCs w:val="21"/>
          <w:lang w:val="zh-CN" w:eastAsia="zh-CN" w:bidi="zh-CN"/>
        </w:rPr>
        <w:t>结算方式和付款条件</w:t>
      </w:r>
      <w:r>
        <w:rPr>
          <w:rFonts w:hint="eastAsia" w:ascii="宋体" w:hAnsi="宋体" w:eastAsia="宋体" w:cs="宋体"/>
          <w:b/>
          <w:spacing w:val="-2"/>
          <w:kern w:val="0"/>
          <w:sz w:val="21"/>
          <w:szCs w:val="21"/>
          <w:lang w:val="zh-CN" w:eastAsia="zh-CN" w:bidi="zh-CN"/>
        </w:rPr>
        <w:t xml:space="preserve">  </w:t>
      </w:r>
    </w:p>
    <w:p w14:paraId="56D8B8C6">
      <w:pPr>
        <w:widowControl w:val="0"/>
        <w:tabs>
          <w:tab w:val="left" w:pos="1142"/>
        </w:tabs>
        <w:autoSpaceDE w:val="0"/>
        <w:autoSpaceDN w:val="0"/>
        <w:spacing w:before="1" w:line="360" w:lineRule="auto"/>
        <w:ind w:left="651" w:leftChars="310" w:firstLine="210" w:firstLineChars="100"/>
        <w:jc w:val="left"/>
        <w:rPr>
          <w:rFonts w:ascii="宋体" w:hAnsi="宋体" w:eastAsia="宋体" w:cs="宋体"/>
          <w:kern w:val="0"/>
          <w:sz w:val="21"/>
          <w:szCs w:val="21"/>
          <w:lang w:val="zh-CN" w:eastAsia="zh-CN" w:bidi="zh-CN"/>
        </w:rPr>
      </w:pPr>
      <w:r>
        <w:rPr>
          <w:rFonts w:ascii="宋体" w:hAnsi="宋体" w:eastAsia="宋体" w:cs="宋体"/>
          <w:kern w:val="0"/>
          <w:sz w:val="21"/>
          <w:szCs w:val="21"/>
          <w:lang w:val="zh-CN" w:eastAsia="zh-CN" w:bidi="zh-CN"/>
        </w:rPr>
        <w:t>详见</w:t>
      </w:r>
      <w:r>
        <w:rPr>
          <w:rFonts w:ascii="宋体" w:hAnsi="宋体" w:eastAsia="宋体" w:cs="宋体"/>
          <w:b/>
          <w:kern w:val="0"/>
          <w:sz w:val="21"/>
          <w:szCs w:val="21"/>
          <w:u w:val="single"/>
          <w:lang w:val="zh-CN" w:eastAsia="zh-CN" w:bidi="zh-CN"/>
        </w:rPr>
        <w:t>合同专用条款</w:t>
      </w:r>
      <w:r>
        <w:rPr>
          <w:rFonts w:ascii="宋体" w:hAnsi="宋体" w:eastAsia="宋体" w:cs="宋体"/>
          <w:kern w:val="0"/>
          <w:sz w:val="21"/>
          <w:szCs w:val="21"/>
          <w:lang w:val="zh-CN" w:eastAsia="zh-CN" w:bidi="zh-CN"/>
        </w:rPr>
        <w:t>。</w:t>
      </w:r>
    </w:p>
    <w:p w14:paraId="7DE63943">
      <w:pPr>
        <w:keepNext w:val="0"/>
        <w:keepLines w:val="0"/>
        <w:widowControl w:val="0"/>
        <w:numPr>
          <w:ilvl w:val="1"/>
          <w:numId w:val="18"/>
        </w:numPr>
        <w:tabs>
          <w:tab w:val="left" w:pos="1142"/>
        </w:tabs>
        <w:autoSpaceDE w:val="0"/>
        <w:autoSpaceDN w:val="0"/>
        <w:spacing w:before="1" w:after="0" w:line="360" w:lineRule="auto"/>
        <w:ind w:left="1142" w:hanging="485"/>
        <w:jc w:val="both"/>
        <w:outlineLvl w:val="2"/>
        <w:rPr>
          <w:rFonts w:ascii="宋体" w:hAnsi="宋体" w:eastAsia="宋体" w:cs="Times New Roman"/>
          <w:b/>
          <w:bCs/>
          <w:kern w:val="2"/>
          <w:sz w:val="21"/>
          <w:szCs w:val="21"/>
          <w:lang w:val="en-US" w:eastAsia="zh-CN" w:bidi="ar-SA"/>
        </w:rPr>
      </w:pPr>
      <w:r>
        <w:rPr>
          <w:rFonts w:ascii="宋体" w:hAnsi="宋体" w:eastAsia="宋体" w:cs="Times New Roman"/>
          <w:b/>
          <w:bCs/>
          <w:kern w:val="2"/>
          <w:sz w:val="21"/>
          <w:szCs w:val="21"/>
          <w:lang w:val="en-US" w:eastAsia="zh-CN" w:bidi="ar-SA"/>
        </w:rPr>
        <w:t>技术资料和保密义务</w:t>
      </w:r>
    </w:p>
    <w:p w14:paraId="3CF834FF">
      <w:pPr>
        <w:widowControl w:val="0"/>
        <w:numPr>
          <w:ilvl w:val="2"/>
          <w:numId w:val="18"/>
        </w:numPr>
        <w:tabs>
          <w:tab w:val="left" w:pos="1327"/>
        </w:tabs>
        <w:autoSpaceDE w:val="0"/>
        <w:autoSpaceDN w:val="0"/>
        <w:spacing w:before="160" w:line="360" w:lineRule="auto"/>
        <w:ind w:left="234" w:right="357" w:firstLine="434"/>
        <w:jc w:val="both"/>
        <w:rPr>
          <w:rFonts w:ascii="宋体" w:hAnsi="宋体" w:eastAsia="宋体" w:cs="宋体"/>
          <w:kern w:val="0"/>
          <w:sz w:val="21"/>
          <w:szCs w:val="21"/>
          <w:lang w:val="zh-CN" w:eastAsia="zh-CN" w:bidi="zh-CN"/>
        </w:rPr>
      </w:pPr>
      <w:r>
        <w:rPr>
          <w:rFonts w:ascii="宋体" w:hAnsi="宋体" w:eastAsia="宋体" w:cs="宋体"/>
          <w:spacing w:val="-1"/>
          <w:kern w:val="0"/>
          <w:sz w:val="21"/>
          <w:szCs w:val="21"/>
          <w:lang w:val="zh-CN" w:eastAsia="zh-CN" w:bidi="zh-CN"/>
        </w:rPr>
        <w:t>乙方有权依据合同约定和项目需要，向甲方了解有关情况，调阅有关</w:t>
      </w:r>
      <w:r>
        <w:rPr>
          <w:rFonts w:ascii="宋体" w:hAnsi="宋体" w:eastAsia="宋体" w:cs="宋体"/>
          <w:kern w:val="0"/>
          <w:sz w:val="21"/>
          <w:szCs w:val="21"/>
          <w:lang w:val="zh-CN" w:eastAsia="zh-CN" w:bidi="zh-CN"/>
        </w:rPr>
        <w:t>资料等，甲方应予积极配合；</w:t>
      </w:r>
    </w:p>
    <w:p w14:paraId="1C2D357A">
      <w:pPr>
        <w:widowControl w:val="0"/>
        <w:numPr>
          <w:ilvl w:val="2"/>
          <w:numId w:val="18"/>
        </w:numPr>
        <w:tabs>
          <w:tab w:val="left" w:pos="1315"/>
        </w:tabs>
        <w:autoSpaceDE w:val="0"/>
        <w:autoSpaceDN w:val="0"/>
        <w:spacing w:before="2" w:line="360" w:lineRule="auto"/>
        <w:ind w:left="1314" w:hanging="661"/>
        <w:jc w:val="both"/>
        <w:rPr>
          <w:rFonts w:ascii="宋体" w:hAnsi="宋体" w:eastAsia="宋体" w:cs="宋体"/>
          <w:kern w:val="0"/>
          <w:sz w:val="21"/>
          <w:szCs w:val="21"/>
          <w:lang w:val="zh-CN" w:eastAsia="zh-CN" w:bidi="zh-CN"/>
        </w:rPr>
      </w:pPr>
      <w:r>
        <w:rPr>
          <w:rFonts w:ascii="宋体" w:hAnsi="宋体" w:eastAsia="宋体" w:cs="宋体"/>
          <w:kern w:val="0"/>
          <w:sz w:val="21"/>
          <w:szCs w:val="21"/>
          <w:lang w:val="zh-CN" w:eastAsia="zh-CN" w:bidi="zh-CN"/>
        </w:rPr>
        <w:t>乙方有义务妥善保管和保护由甲方提供的前款信息和资料等；</w:t>
      </w:r>
    </w:p>
    <w:p w14:paraId="6165CE29">
      <w:pPr>
        <w:widowControl w:val="0"/>
        <w:numPr>
          <w:ilvl w:val="2"/>
          <w:numId w:val="18"/>
        </w:numPr>
        <w:tabs>
          <w:tab w:val="left" w:pos="1327"/>
        </w:tabs>
        <w:autoSpaceDE w:val="0"/>
        <w:autoSpaceDN w:val="0"/>
        <w:spacing w:before="160" w:line="360" w:lineRule="auto"/>
        <w:ind w:left="234" w:right="355" w:firstLine="434"/>
        <w:jc w:val="both"/>
        <w:rPr>
          <w:rFonts w:ascii="宋体" w:hAnsi="宋体" w:eastAsia="宋体" w:cs="宋体"/>
          <w:kern w:val="0"/>
          <w:sz w:val="21"/>
          <w:szCs w:val="21"/>
          <w:lang w:val="zh-CN" w:eastAsia="zh-CN" w:bidi="zh-CN"/>
        </w:rPr>
      </w:pPr>
      <w:r>
        <w:rPr>
          <w:rFonts w:ascii="宋体" w:hAnsi="宋体" w:eastAsia="宋体" w:cs="宋体"/>
          <w:spacing w:val="-1"/>
          <w:kern w:val="0"/>
          <w:sz w:val="21"/>
          <w:szCs w:val="21"/>
          <w:lang w:val="zh-CN" w:eastAsia="zh-CN" w:bidi="zh-CN"/>
        </w:rPr>
        <w:t>除非依照法律规定或者对方当事人的书面同意，任何一方均应保证不</w:t>
      </w:r>
      <w:r>
        <w:rPr>
          <w:rFonts w:ascii="宋体" w:hAnsi="宋体" w:eastAsia="宋体" w:cs="宋体"/>
          <w:kern w:val="0"/>
          <w:sz w:val="21"/>
          <w:szCs w:val="21"/>
          <w:lang w:val="zh-CN" w:eastAsia="zh-CN" w:bidi="zh-CN"/>
        </w:rPr>
        <w:t>向任何第三方提供或披露有关合同的或者履行合同过程中知悉的对方当事人任</w:t>
      </w:r>
      <w:r>
        <w:rPr>
          <w:rFonts w:ascii="宋体" w:hAnsi="宋体" w:eastAsia="宋体" w:cs="宋体"/>
          <w:spacing w:val="-7"/>
          <w:kern w:val="0"/>
          <w:sz w:val="21"/>
          <w:szCs w:val="21"/>
          <w:lang w:val="zh-CN" w:eastAsia="zh-CN" w:bidi="zh-CN"/>
        </w:rPr>
        <w:t>何未公开的信息和资料，包括但不限于技术情报、技术资料、商业秘密和商业信</w:t>
      </w:r>
      <w:r>
        <w:rPr>
          <w:rFonts w:ascii="宋体" w:hAnsi="宋体" w:eastAsia="宋体" w:cs="宋体"/>
          <w:spacing w:val="-12"/>
          <w:kern w:val="0"/>
          <w:sz w:val="21"/>
          <w:szCs w:val="21"/>
          <w:lang w:val="zh-CN" w:eastAsia="zh-CN" w:bidi="zh-CN"/>
        </w:rPr>
        <w:t>息等，并采取一切合理和必要措施和方式防止任何第三方接触到对方当事人的上</w:t>
      </w:r>
      <w:r>
        <w:rPr>
          <w:rFonts w:ascii="宋体" w:hAnsi="宋体" w:eastAsia="宋体" w:cs="宋体"/>
          <w:kern w:val="0"/>
          <w:sz w:val="21"/>
          <w:szCs w:val="21"/>
          <w:lang w:val="zh-CN" w:eastAsia="zh-CN" w:bidi="zh-CN"/>
        </w:rPr>
        <w:t>述保密信息和资料。</w:t>
      </w:r>
    </w:p>
    <w:p w14:paraId="718F012E">
      <w:pPr>
        <w:keepNext w:val="0"/>
        <w:keepLines w:val="0"/>
        <w:widowControl w:val="0"/>
        <w:numPr>
          <w:ilvl w:val="1"/>
          <w:numId w:val="18"/>
        </w:numPr>
        <w:tabs>
          <w:tab w:val="left" w:pos="1142"/>
        </w:tabs>
        <w:autoSpaceDE w:val="0"/>
        <w:autoSpaceDN w:val="0"/>
        <w:spacing w:before="4" w:after="0" w:line="360" w:lineRule="auto"/>
        <w:ind w:left="1142" w:hanging="485"/>
        <w:jc w:val="both"/>
        <w:outlineLvl w:val="2"/>
        <w:rPr>
          <w:rFonts w:ascii="宋体" w:hAnsi="宋体" w:eastAsia="宋体" w:cs="Times New Roman"/>
          <w:b/>
          <w:bCs/>
          <w:kern w:val="2"/>
          <w:sz w:val="21"/>
          <w:szCs w:val="21"/>
          <w:lang w:val="en-US" w:eastAsia="zh-CN" w:bidi="ar-SA"/>
        </w:rPr>
      </w:pPr>
      <w:r>
        <w:rPr>
          <w:rFonts w:ascii="宋体" w:hAnsi="宋体" w:eastAsia="宋体" w:cs="Times New Roman"/>
          <w:b/>
          <w:bCs/>
          <w:kern w:val="2"/>
          <w:sz w:val="21"/>
          <w:szCs w:val="21"/>
          <w:lang w:val="en-US" w:eastAsia="zh-CN" w:bidi="ar-SA"/>
        </w:rPr>
        <w:t>质量保证</w:t>
      </w:r>
    </w:p>
    <w:p w14:paraId="2B51AE79">
      <w:pPr>
        <w:widowControl w:val="0"/>
        <w:numPr>
          <w:ilvl w:val="2"/>
          <w:numId w:val="18"/>
        </w:numPr>
        <w:tabs>
          <w:tab w:val="left" w:pos="1327"/>
        </w:tabs>
        <w:autoSpaceDE w:val="0"/>
        <w:autoSpaceDN w:val="0"/>
        <w:spacing w:before="160" w:line="360" w:lineRule="auto"/>
        <w:ind w:left="234" w:right="357" w:firstLine="434"/>
        <w:jc w:val="both"/>
        <w:rPr>
          <w:rFonts w:ascii="宋体" w:hAnsi="宋体" w:eastAsia="宋体" w:cs="宋体"/>
          <w:kern w:val="0"/>
          <w:sz w:val="21"/>
          <w:szCs w:val="21"/>
          <w:lang w:val="zh-CN" w:eastAsia="zh-CN" w:bidi="zh-CN"/>
        </w:rPr>
      </w:pPr>
      <w:r>
        <w:rPr>
          <w:rFonts w:ascii="宋体" w:hAnsi="宋体" w:eastAsia="宋体" w:cs="宋体"/>
          <w:spacing w:val="-1"/>
          <w:kern w:val="0"/>
          <w:sz w:val="21"/>
          <w:szCs w:val="21"/>
          <w:lang w:val="zh-CN" w:eastAsia="zh-CN" w:bidi="zh-CN"/>
        </w:rPr>
        <w:t>乙方应建立和完善履行合同的内部质量保证体系，并提供相关内部规</w:t>
      </w:r>
      <w:r>
        <w:rPr>
          <w:rFonts w:ascii="宋体" w:hAnsi="宋体" w:eastAsia="宋体" w:cs="宋体"/>
          <w:kern w:val="0"/>
          <w:sz w:val="21"/>
          <w:szCs w:val="21"/>
          <w:lang w:val="zh-CN" w:eastAsia="zh-CN" w:bidi="zh-CN"/>
        </w:rPr>
        <w:t>章制度给甲方，以便甲方进行监督检查；</w:t>
      </w:r>
    </w:p>
    <w:p w14:paraId="604C4DF2">
      <w:pPr>
        <w:widowControl w:val="0"/>
        <w:numPr>
          <w:ilvl w:val="2"/>
          <w:numId w:val="18"/>
        </w:numPr>
        <w:tabs>
          <w:tab w:val="left" w:pos="1327"/>
        </w:tabs>
        <w:autoSpaceDE w:val="0"/>
        <w:autoSpaceDN w:val="0"/>
        <w:spacing w:before="1" w:line="360" w:lineRule="auto"/>
        <w:ind w:left="234" w:right="357" w:firstLine="434"/>
        <w:jc w:val="both"/>
        <w:rPr>
          <w:rFonts w:ascii="宋体" w:hAnsi="宋体" w:eastAsia="宋体" w:cs="宋体"/>
          <w:kern w:val="0"/>
          <w:sz w:val="21"/>
          <w:szCs w:val="21"/>
          <w:lang w:val="zh-CN" w:eastAsia="zh-CN" w:bidi="zh-CN"/>
        </w:rPr>
      </w:pPr>
      <w:r>
        <w:rPr>
          <w:rFonts w:ascii="宋体" w:hAnsi="宋体" w:eastAsia="宋体" w:cs="宋体"/>
          <w:spacing w:val="-1"/>
          <w:kern w:val="0"/>
          <w:sz w:val="21"/>
          <w:szCs w:val="21"/>
          <w:lang w:val="zh-CN" w:eastAsia="zh-CN" w:bidi="zh-CN"/>
        </w:rPr>
        <w:t>乙方应保证履行合同的人员数量和素质、软件和硬件设备的配置、场</w:t>
      </w:r>
      <w:r>
        <w:rPr>
          <w:rFonts w:ascii="宋体" w:hAnsi="宋体" w:eastAsia="宋体" w:cs="宋体"/>
          <w:kern w:val="0"/>
          <w:sz w:val="21"/>
          <w:szCs w:val="21"/>
          <w:lang w:val="zh-CN" w:eastAsia="zh-CN" w:bidi="zh-CN"/>
        </w:rPr>
        <w:t>地、环境和设施等满足全面履行合同的要求，并应接受甲方的监督检查。</w:t>
      </w:r>
    </w:p>
    <w:p w14:paraId="16D76CBB">
      <w:pPr>
        <w:keepNext w:val="0"/>
        <w:keepLines w:val="0"/>
        <w:widowControl w:val="0"/>
        <w:numPr>
          <w:ilvl w:val="1"/>
          <w:numId w:val="18"/>
        </w:numPr>
        <w:tabs>
          <w:tab w:val="left" w:pos="1142"/>
        </w:tabs>
        <w:autoSpaceDE w:val="0"/>
        <w:autoSpaceDN w:val="0"/>
        <w:spacing w:before="2" w:after="0" w:line="360" w:lineRule="auto"/>
        <w:ind w:left="1142" w:hanging="485"/>
        <w:jc w:val="both"/>
        <w:outlineLvl w:val="2"/>
        <w:rPr>
          <w:rFonts w:ascii="宋体" w:hAnsi="宋体" w:eastAsia="宋体" w:cs="Times New Roman"/>
          <w:b/>
          <w:bCs/>
          <w:kern w:val="2"/>
          <w:sz w:val="21"/>
          <w:szCs w:val="21"/>
          <w:lang w:val="en-US" w:eastAsia="zh-CN" w:bidi="ar-SA"/>
        </w:rPr>
      </w:pPr>
      <w:r>
        <w:rPr>
          <w:rFonts w:ascii="宋体" w:hAnsi="宋体" w:eastAsia="宋体" w:cs="Times New Roman"/>
          <w:b/>
          <w:bCs/>
          <w:kern w:val="2"/>
          <w:sz w:val="21"/>
          <w:szCs w:val="21"/>
          <w:lang w:val="en-US" w:eastAsia="zh-CN" w:bidi="ar-SA"/>
        </w:rPr>
        <w:t>延迟履行</w:t>
      </w:r>
    </w:p>
    <w:p w14:paraId="28DA8D74">
      <w:pPr>
        <w:widowControl w:val="0"/>
        <w:autoSpaceDE w:val="0"/>
        <w:autoSpaceDN w:val="0"/>
        <w:spacing w:before="161" w:line="360" w:lineRule="auto"/>
        <w:ind w:right="239" w:firstLine="434"/>
        <w:jc w:val="left"/>
        <w:rPr>
          <w:rFonts w:ascii="宋体" w:hAnsi="宋体" w:eastAsia="宋体" w:cs="宋体"/>
          <w:kern w:val="0"/>
          <w:sz w:val="21"/>
          <w:szCs w:val="21"/>
          <w:lang w:val="zh-CN" w:eastAsia="zh-CN" w:bidi="zh-CN"/>
        </w:rPr>
      </w:pPr>
      <w:r>
        <w:rPr>
          <w:rFonts w:ascii="宋体" w:hAnsi="宋体" w:eastAsia="宋体" w:cs="宋体"/>
          <w:spacing w:val="-4"/>
          <w:kern w:val="0"/>
          <w:sz w:val="21"/>
          <w:szCs w:val="21"/>
          <w:lang w:val="zh-CN" w:eastAsia="zh-CN" w:bidi="zh-CN"/>
        </w:rPr>
        <w:t>在合同履行过程中，如果乙方遇到不能按时提供服务的情况，应及时以书面</w:t>
      </w:r>
      <w:r>
        <w:rPr>
          <w:rFonts w:ascii="宋体" w:hAnsi="宋体" w:eastAsia="宋体" w:cs="宋体"/>
          <w:spacing w:val="-16"/>
          <w:kern w:val="0"/>
          <w:sz w:val="21"/>
          <w:szCs w:val="21"/>
          <w:lang w:val="zh-CN" w:eastAsia="zh-CN" w:bidi="zh-CN"/>
        </w:rPr>
        <w:t xml:space="preserve">形式将不能按时提供服务的理由、预期延误时间通知甲方；甲方收到乙方通知后， </w:t>
      </w:r>
      <w:r>
        <w:rPr>
          <w:rFonts w:ascii="宋体" w:hAnsi="宋体" w:eastAsia="宋体" w:cs="宋体"/>
          <w:kern w:val="0"/>
          <w:sz w:val="21"/>
          <w:szCs w:val="21"/>
          <w:lang w:val="zh-CN" w:eastAsia="zh-CN" w:bidi="zh-CN"/>
        </w:rPr>
        <w:t>认为其理由正当的，可以书面形式酌情同意乙方可以延长履行的具体时间。</w:t>
      </w:r>
    </w:p>
    <w:p w14:paraId="2FDA44F2">
      <w:pPr>
        <w:keepNext w:val="0"/>
        <w:keepLines w:val="0"/>
        <w:widowControl w:val="0"/>
        <w:numPr>
          <w:ilvl w:val="1"/>
          <w:numId w:val="18"/>
        </w:numPr>
        <w:tabs>
          <w:tab w:val="left" w:pos="1142"/>
        </w:tabs>
        <w:autoSpaceDE w:val="0"/>
        <w:autoSpaceDN w:val="0"/>
        <w:spacing w:before="1" w:after="0" w:line="360" w:lineRule="auto"/>
        <w:ind w:left="1142" w:hanging="485"/>
        <w:jc w:val="both"/>
        <w:outlineLvl w:val="2"/>
        <w:rPr>
          <w:rFonts w:ascii="宋体" w:hAnsi="宋体" w:eastAsia="宋体" w:cs="Times New Roman"/>
          <w:b/>
          <w:bCs/>
          <w:kern w:val="2"/>
          <w:sz w:val="21"/>
          <w:szCs w:val="21"/>
          <w:lang w:val="en-US" w:eastAsia="zh-CN" w:bidi="ar-SA"/>
        </w:rPr>
      </w:pPr>
      <w:r>
        <w:rPr>
          <w:rFonts w:ascii="宋体" w:hAnsi="宋体" w:eastAsia="宋体" w:cs="Times New Roman"/>
          <w:b/>
          <w:bCs/>
          <w:kern w:val="2"/>
          <w:sz w:val="21"/>
          <w:szCs w:val="21"/>
          <w:lang w:val="en-US" w:eastAsia="zh-CN" w:bidi="ar-SA"/>
        </w:rPr>
        <w:t>合同变更</w:t>
      </w:r>
    </w:p>
    <w:p w14:paraId="482E651D">
      <w:pPr>
        <w:widowControl w:val="0"/>
        <w:numPr>
          <w:ilvl w:val="2"/>
          <w:numId w:val="18"/>
        </w:numPr>
        <w:tabs>
          <w:tab w:val="left" w:pos="1327"/>
        </w:tabs>
        <w:autoSpaceDE w:val="0"/>
        <w:autoSpaceDN w:val="0"/>
        <w:spacing w:before="161" w:line="360" w:lineRule="auto"/>
        <w:ind w:left="234" w:right="357" w:firstLine="434"/>
        <w:jc w:val="left"/>
        <w:rPr>
          <w:rFonts w:ascii="宋体" w:hAnsi="宋体" w:eastAsia="宋体" w:cs="宋体"/>
          <w:kern w:val="0"/>
          <w:sz w:val="21"/>
          <w:szCs w:val="21"/>
          <w:lang w:val="zh-CN" w:eastAsia="zh-CN" w:bidi="zh-CN"/>
        </w:rPr>
      </w:pPr>
      <w:r>
        <w:rPr>
          <w:rFonts w:ascii="宋体" w:hAnsi="宋体" w:eastAsia="宋体" w:cs="宋体"/>
          <w:spacing w:val="-1"/>
          <w:kern w:val="0"/>
          <w:sz w:val="21"/>
          <w:szCs w:val="21"/>
          <w:lang w:val="zh-CN" w:eastAsia="zh-CN" w:bidi="zh-CN"/>
        </w:rPr>
        <w:t>双方当事人协商一致，可以签订书面补充合同的形式变更合同，但不</w:t>
      </w:r>
      <w:r>
        <w:rPr>
          <w:rFonts w:ascii="宋体" w:hAnsi="宋体" w:eastAsia="宋体" w:cs="宋体"/>
          <w:kern w:val="0"/>
          <w:sz w:val="21"/>
          <w:szCs w:val="21"/>
          <w:lang w:val="zh-CN" w:eastAsia="zh-CN" w:bidi="zh-CN"/>
        </w:rPr>
        <w:t>得违背采购文件确定的事项；</w:t>
      </w:r>
    </w:p>
    <w:p w14:paraId="0188FCF3">
      <w:pPr>
        <w:widowControl w:val="0"/>
        <w:numPr>
          <w:ilvl w:val="2"/>
          <w:numId w:val="18"/>
        </w:numPr>
        <w:tabs>
          <w:tab w:val="left" w:pos="1327"/>
        </w:tabs>
        <w:autoSpaceDE w:val="0"/>
        <w:autoSpaceDN w:val="0"/>
        <w:spacing w:before="161" w:line="360" w:lineRule="auto"/>
        <w:ind w:left="234" w:right="357" w:firstLine="434"/>
        <w:jc w:val="left"/>
        <w:rPr>
          <w:rFonts w:ascii="宋体" w:hAnsi="宋体" w:eastAsia="宋体" w:cs="宋体"/>
          <w:spacing w:val="-1"/>
          <w:kern w:val="0"/>
          <w:sz w:val="21"/>
          <w:szCs w:val="21"/>
          <w:lang w:val="zh-CN" w:eastAsia="zh-CN" w:bidi="zh-CN"/>
        </w:rPr>
      </w:pPr>
      <w:r>
        <w:rPr>
          <w:rFonts w:ascii="宋体" w:hAnsi="宋体" w:eastAsia="宋体" w:cs="宋体"/>
          <w:spacing w:val="-1"/>
          <w:kern w:val="0"/>
          <w:sz w:val="21"/>
          <w:szCs w:val="21"/>
          <w:lang w:val="zh-CN" w:eastAsia="zh-CN" w:bidi="zh-CN"/>
        </w:rPr>
        <w:t>合同继续履行将损害国家利益和社会公共利益的，双方当事人应当以书面形式变更合同。有过错的一方应当承担赔偿责任，双方当事人都有过错的， 各自承担相应的责任。</w:t>
      </w:r>
    </w:p>
    <w:p w14:paraId="07E74E00">
      <w:pPr>
        <w:keepNext w:val="0"/>
        <w:keepLines w:val="0"/>
        <w:widowControl w:val="0"/>
        <w:numPr>
          <w:ilvl w:val="1"/>
          <w:numId w:val="18"/>
        </w:numPr>
        <w:tabs>
          <w:tab w:val="left" w:pos="1262"/>
        </w:tabs>
        <w:autoSpaceDE w:val="0"/>
        <w:autoSpaceDN w:val="0"/>
        <w:spacing w:before="1" w:after="0" w:line="360" w:lineRule="auto"/>
        <w:ind w:left="1262" w:hanging="605"/>
        <w:jc w:val="both"/>
        <w:outlineLvl w:val="2"/>
        <w:rPr>
          <w:rFonts w:ascii="宋体" w:hAnsi="宋体" w:eastAsia="宋体" w:cs="Times New Roman"/>
          <w:b/>
          <w:bCs/>
          <w:kern w:val="2"/>
          <w:sz w:val="21"/>
          <w:szCs w:val="21"/>
          <w:lang w:val="en-US" w:eastAsia="zh-CN" w:bidi="ar-SA"/>
        </w:rPr>
      </w:pPr>
      <w:r>
        <w:rPr>
          <w:rFonts w:ascii="宋体" w:hAnsi="宋体" w:eastAsia="宋体" w:cs="Times New Roman"/>
          <w:b/>
          <w:bCs/>
          <w:kern w:val="2"/>
          <w:sz w:val="21"/>
          <w:szCs w:val="21"/>
          <w:lang w:val="en-US" w:eastAsia="zh-CN" w:bidi="ar-SA"/>
        </w:rPr>
        <w:t>合同转让和分包</w:t>
      </w:r>
    </w:p>
    <w:p w14:paraId="10548B90">
      <w:pPr>
        <w:widowControl w:val="0"/>
        <w:autoSpaceDE w:val="0"/>
        <w:autoSpaceDN w:val="0"/>
        <w:spacing w:before="161" w:line="360" w:lineRule="auto"/>
        <w:ind w:right="356" w:firstLine="434"/>
        <w:jc w:val="both"/>
        <w:rPr>
          <w:rFonts w:ascii="宋体" w:hAnsi="宋体" w:eastAsia="宋体" w:cs="宋体"/>
          <w:kern w:val="0"/>
          <w:sz w:val="21"/>
          <w:szCs w:val="21"/>
          <w:lang w:val="zh-CN" w:eastAsia="zh-CN" w:bidi="zh-CN"/>
        </w:rPr>
      </w:pPr>
      <w:r>
        <w:rPr>
          <w:rFonts w:ascii="宋体" w:hAnsi="宋体" w:eastAsia="宋体" w:cs="宋体"/>
          <w:spacing w:val="-5"/>
          <w:kern w:val="0"/>
          <w:sz w:val="21"/>
          <w:szCs w:val="21"/>
          <w:lang w:val="zh-CN" w:eastAsia="zh-CN" w:bidi="zh-CN"/>
        </w:rPr>
        <w:t>合同的权利义务依法不得转让，但经甲方同意，乙方可以依法采取分包方式</w:t>
      </w:r>
      <w:r>
        <w:rPr>
          <w:rFonts w:ascii="宋体" w:hAnsi="宋体" w:eastAsia="宋体" w:cs="宋体"/>
          <w:spacing w:val="-11"/>
          <w:kern w:val="0"/>
          <w:sz w:val="21"/>
          <w:szCs w:val="21"/>
          <w:lang w:val="zh-CN" w:eastAsia="zh-CN" w:bidi="zh-CN"/>
        </w:rPr>
        <w:t>履行合同，即：依法可以将合同项下的部分非主体、非关键性工作分包给他人完</w:t>
      </w:r>
      <w:r>
        <w:rPr>
          <w:rFonts w:ascii="宋体" w:hAnsi="宋体" w:eastAsia="宋体" w:cs="宋体"/>
          <w:spacing w:val="-10"/>
          <w:kern w:val="0"/>
          <w:sz w:val="21"/>
          <w:szCs w:val="21"/>
          <w:lang w:val="zh-CN" w:eastAsia="zh-CN" w:bidi="zh-CN"/>
        </w:rPr>
        <w:t>成，接受分包的人应当具备相应的资格条件，并不得再次分包，且乙方应就分包</w:t>
      </w:r>
      <w:r>
        <w:rPr>
          <w:rFonts w:ascii="宋体" w:hAnsi="宋体" w:eastAsia="宋体" w:cs="宋体"/>
          <w:kern w:val="0"/>
          <w:sz w:val="21"/>
          <w:szCs w:val="21"/>
          <w:lang w:val="zh-CN" w:eastAsia="zh-CN" w:bidi="zh-CN"/>
        </w:rPr>
        <w:t>项目向甲方负责，并与分包供应商就分包项目向甲方承担连带责任。</w:t>
      </w:r>
    </w:p>
    <w:p w14:paraId="628BE603">
      <w:pPr>
        <w:keepNext w:val="0"/>
        <w:keepLines w:val="0"/>
        <w:widowControl w:val="0"/>
        <w:numPr>
          <w:ilvl w:val="1"/>
          <w:numId w:val="18"/>
        </w:numPr>
        <w:tabs>
          <w:tab w:val="left" w:pos="1262"/>
        </w:tabs>
        <w:autoSpaceDE w:val="0"/>
        <w:autoSpaceDN w:val="0"/>
        <w:spacing w:before="3" w:after="0" w:line="360" w:lineRule="auto"/>
        <w:ind w:left="1262" w:hanging="605"/>
        <w:jc w:val="both"/>
        <w:outlineLvl w:val="2"/>
        <w:rPr>
          <w:rFonts w:ascii="宋体" w:hAnsi="宋体" w:eastAsia="宋体" w:cs="Times New Roman"/>
          <w:b/>
          <w:bCs/>
          <w:kern w:val="2"/>
          <w:sz w:val="21"/>
          <w:szCs w:val="21"/>
          <w:lang w:val="en-US" w:eastAsia="zh-CN" w:bidi="ar-SA"/>
        </w:rPr>
      </w:pPr>
      <w:r>
        <w:rPr>
          <w:rFonts w:ascii="宋体" w:hAnsi="宋体" w:eastAsia="宋体" w:cs="Times New Roman"/>
          <w:b/>
          <w:bCs/>
          <w:kern w:val="2"/>
          <w:sz w:val="21"/>
          <w:szCs w:val="21"/>
          <w:lang w:val="en-US" w:eastAsia="zh-CN" w:bidi="ar-SA"/>
        </w:rPr>
        <w:t>不可抗力</w:t>
      </w:r>
    </w:p>
    <w:p w14:paraId="63E6C8D1">
      <w:pPr>
        <w:widowControl w:val="0"/>
        <w:numPr>
          <w:ilvl w:val="2"/>
          <w:numId w:val="18"/>
        </w:numPr>
        <w:tabs>
          <w:tab w:val="left" w:pos="1435"/>
        </w:tabs>
        <w:autoSpaceDE w:val="0"/>
        <w:autoSpaceDN w:val="0"/>
        <w:spacing w:before="160" w:line="360" w:lineRule="auto"/>
        <w:ind w:left="234" w:right="361" w:firstLine="434"/>
        <w:jc w:val="both"/>
        <w:rPr>
          <w:rFonts w:ascii="宋体" w:hAnsi="宋体" w:eastAsia="宋体" w:cs="宋体"/>
          <w:kern w:val="0"/>
          <w:sz w:val="21"/>
          <w:szCs w:val="21"/>
          <w:lang w:val="zh-CN" w:eastAsia="zh-CN" w:bidi="zh-CN"/>
        </w:rPr>
      </w:pPr>
      <w:r>
        <w:rPr>
          <w:rFonts w:ascii="宋体" w:hAnsi="宋体" w:eastAsia="宋体" w:cs="宋体"/>
          <w:spacing w:val="-7"/>
          <w:kern w:val="0"/>
          <w:sz w:val="21"/>
          <w:szCs w:val="21"/>
          <w:lang w:val="zh-CN" w:eastAsia="zh-CN" w:bidi="zh-CN"/>
        </w:rPr>
        <w:t>如果任何一方遭遇法律规定的不可抗力，致使合同履行受阻时，履行</w:t>
      </w:r>
      <w:r>
        <w:rPr>
          <w:rFonts w:ascii="宋体" w:hAnsi="宋体" w:eastAsia="宋体" w:cs="宋体"/>
          <w:kern w:val="0"/>
          <w:sz w:val="21"/>
          <w:szCs w:val="21"/>
          <w:lang w:val="zh-CN" w:eastAsia="zh-CN" w:bidi="zh-CN"/>
        </w:rPr>
        <w:t>合同的期限应予延长，延长的期限应相当于不可抗力所影响的时间；</w:t>
      </w:r>
    </w:p>
    <w:p w14:paraId="5E71AA46">
      <w:pPr>
        <w:widowControl w:val="0"/>
        <w:numPr>
          <w:ilvl w:val="2"/>
          <w:numId w:val="18"/>
        </w:numPr>
        <w:tabs>
          <w:tab w:val="left" w:pos="1435"/>
        </w:tabs>
        <w:autoSpaceDE w:val="0"/>
        <w:autoSpaceDN w:val="0"/>
        <w:spacing w:before="1" w:line="360" w:lineRule="auto"/>
        <w:ind w:left="1434" w:hanging="781"/>
        <w:jc w:val="both"/>
        <w:rPr>
          <w:rFonts w:ascii="宋体" w:hAnsi="宋体" w:eastAsia="宋体" w:cs="宋体"/>
          <w:kern w:val="0"/>
          <w:sz w:val="21"/>
          <w:szCs w:val="21"/>
          <w:lang w:val="zh-CN" w:eastAsia="zh-CN" w:bidi="zh-CN"/>
        </w:rPr>
      </w:pPr>
      <w:r>
        <w:rPr>
          <w:rFonts w:ascii="宋体" w:hAnsi="宋体" w:eastAsia="宋体" w:cs="宋体"/>
          <w:kern w:val="0"/>
          <w:sz w:val="21"/>
          <w:szCs w:val="21"/>
          <w:lang w:val="zh-CN" w:eastAsia="zh-CN" w:bidi="zh-CN"/>
        </w:rPr>
        <w:t>因不可抗力致使不能实现合同目的的，当事人可以解除合同；</w:t>
      </w:r>
    </w:p>
    <w:p w14:paraId="315748BA">
      <w:pPr>
        <w:widowControl w:val="0"/>
        <w:numPr>
          <w:ilvl w:val="2"/>
          <w:numId w:val="18"/>
        </w:numPr>
        <w:tabs>
          <w:tab w:val="left" w:pos="1435"/>
        </w:tabs>
        <w:autoSpaceDE w:val="0"/>
        <w:autoSpaceDN w:val="0"/>
        <w:spacing w:before="151" w:line="360" w:lineRule="auto"/>
        <w:ind w:left="234" w:right="356" w:firstLine="434"/>
        <w:jc w:val="both"/>
        <w:rPr>
          <w:rFonts w:ascii="宋体" w:hAnsi="宋体" w:eastAsia="宋体" w:cs="宋体"/>
          <w:kern w:val="0"/>
          <w:sz w:val="21"/>
          <w:szCs w:val="21"/>
          <w:lang w:val="zh-CN" w:eastAsia="zh-CN" w:bidi="zh-CN"/>
        </w:rPr>
      </w:pPr>
      <w:r>
        <w:rPr>
          <w:rFonts w:ascii="宋体" w:hAnsi="宋体" w:eastAsia="宋体" w:cs="宋体"/>
          <w:kern w:val="0"/>
          <w:sz w:val="21"/>
          <w:szCs w:val="21"/>
          <w:lang w:val="zh-CN" w:eastAsia="zh-CN" w:bidi="zh-CN"/>
        </w:rPr>
        <w:t>因不可抗力致使合同有变更必要的，双方当事人应在</w:t>
      </w:r>
      <w:r>
        <w:rPr>
          <w:rFonts w:ascii="宋体" w:hAnsi="宋体" w:eastAsia="宋体" w:cs="宋体"/>
          <w:b/>
          <w:w w:val="95"/>
          <w:kern w:val="0"/>
          <w:sz w:val="21"/>
          <w:szCs w:val="21"/>
          <w:u w:val="single"/>
          <w:lang w:val="zh-CN" w:eastAsia="zh-CN" w:bidi="zh-CN"/>
        </w:rPr>
        <w:t>合同专用条款</w:t>
      </w:r>
      <w:r>
        <w:rPr>
          <w:rFonts w:ascii="宋体" w:hAnsi="宋体" w:eastAsia="宋体" w:cs="宋体"/>
          <w:kern w:val="0"/>
          <w:sz w:val="21"/>
          <w:szCs w:val="21"/>
          <w:lang w:val="zh-CN" w:eastAsia="zh-CN" w:bidi="zh-CN"/>
        </w:rPr>
        <w:t>约</w:t>
      </w:r>
      <w:r>
        <w:rPr>
          <w:rFonts w:ascii="宋体" w:hAnsi="宋体" w:eastAsia="宋体" w:cs="宋体"/>
          <w:spacing w:val="-16"/>
          <w:w w:val="95"/>
          <w:kern w:val="0"/>
          <w:sz w:val="21"/>
          <w:szCs w:val="21"/>
          <w:lang w:val="zh-CN" w:eastAsia="zh-CN" w:bidi="zh-CN"/>
        </w:rPr>
        <w:t xml:space="preserve"> </w:t>
      </w:r>
      <w:r>
        <w:rPr>
          <w:rFonts w:ascii="宋体" w:hAnsi="宋体" w:eastAsia="宋体" w:cs="宋体"/>
          <w:kern w:val="0"/>
          <w:sz w:val="21"/>
          <w:szCs w:val="21"/>
          <w:lang w:val="zh-CN" w:eastAsia="zh-CN" w:bidi="zh-CN"/>
        </w:rPr>
        <w:t>定时间内以书面形式变更合同；</w:t>
      </w:r>
    </w:p>
    <w:p w14:paraId="196D70CB">
      <w:pPr>
        <w:widowControl w:val="0"/>
        <w:numPr>
          <w:ilvl w:val="2"/>
          <w:numId w:val="18"/>
        </w:numPr>
        <w:tabs>
          <w:tab w:val="left" w:pos="1435"/>
        </w:tabs>
        <w:autoSpaceDE w:val="0"/>
        <w:autoSpaceDN w:val="0"/>
        <w:spacing w:line="360" w:lineRule="auto"/>
        <w:ind w:left="234" w:right="356" w:firstLine="434"/>
        <w:jc w:val="both"/>
        <w:rPr>
          <w:rFonts w:ascii="宋体" w:hAnsi="宋体" w:eastAsia="宋体" w:cs="宋体"/>
          <w:kern w:val="0"/>
          <w:sz w:val="21"/>
          <w:szCs w:val="21"/>
          <w:lang w:val="zh-CN" w:eastAsia="zh-CN" w:bidi="zh-CN"/>
        </w:rPr>
      </w:pPr>
      <w:r>
        <w:rPr>
          <w:rFonts w:ascii="宋体" w:hAnsi="宋体" w:eastAsia="宋体" w:cs="宋体"/>
          <w:kern w:val="0"/>
          <w:sz w:val="21"/>
          <w:szCs w:val="21"/>
          <w:lang w:val="zh-CN" w:eastAsia="zh-CN" w:bidi="zh-CN"/>
        </w:rPr>
        <w:t>受不可抗力影响的一方在不可抗力发生后，应在</w:t>
      </w:r>
      <w:r>
        <w:rPr>
          <w:rFonts w:ascii="宋体" w:hAnsi="宋体" w:eastAsia="宋体" w:cs="宋体"/>
          <w:b/>
          <w:w w:val="95"/>
          <w:kern w:val="0"/>
          <w:sz w:val="21"/>
          <w:szCs w:val="21"/>
          <w:u w:val="single"/>
          <w:lang w:val="zh-CN" w:eastAsia="zh-CN" w:bidi="zh-CN"/>
        </w:rPr>
        <w:t>合同专用条款</w:t>
      </w:r>
      <w:r>
        <w:rPr>
          <w:rFonts w:ascii="宋体" w:hAnsi="宋体" w:eastAsia="宋体" w:cs="宋体"/>
          <w:kern w:val="0"/>
          <w:sz w:val="21"/>
          <w:szCs w:val="21"/>
          <w:lang w:val="zh-CN" w:eastAsia="zh-CN" w:bidi="zh-CN"/>
        </w:rPr>
        <w:t>约定时 间内以书面形式通知对方当事人，并在</w:t>
      </w:r>
      <w:r>
        <w:rPr>
          <w:rFonts w:ascii="宋体" w:hAnsi="宋体" w:eastAsia="宋体" w:cs="宋体"/>
          <w:b/>
          <w:w w:val="95"/>
          <w:kern w:val="0"/>
          <w:sz w:val="21"/>
          <w:szCs w:val="21"/>
          <w:u w:val="single"/>
          <w:lang w:val="zh-CN" w:eastAsia="zh-CN" w:bidi="zh-CN"/>
        </w:rPr>
        <w:t>合同专用条款</w:t>
      </w:r>
      <w:r>
        <w:rPr>
          <w:rFonts w:ascii="宋体" w:hAnsi="宋体" w:eastAsia="宋体" w:cs="宋体"/>
          <w:kern w:val="0"/>
          <w:sz w:val="21"/>
          <w:szCs w:val="21"/>
          <w:lang w:val="zh-CN" w:eastAsia="zh-CN" w:bidi="zh-CN"/>
        </w:rPr>
        <w:t>约定时间内，将有关部门出  具的证明文件送达对方当事人。</w:t>
      </w:r>
    </w:p>
    <w:p w14:paraId="612C3220">
      <w:pPr>
        <w:keepNext w:val="0"/>
        <w:keepLines w:val="0"/>
        <w:widowControl w:val="0"/>
        <w:numPr>
          <w:ilvl w:val="1"/>
          <w:numId w:val="18"/>
        </w:numPr>
        <w:tabs>
          <w:tab w:val="left" w:pos="1262"/>
        </w:tabs>
        <w:autoSpaceDE w:val="0"/>
        <w:autoSpaceDN w:val="0"/>
        <w:spacing w:before="11" w:after="0" w:line="360" w:lineRule="auto"/>
        <w:ind w:left="1262" w:hanging="605"/>
        <w:jc w:val="both"/>
        <w:outlineLvl w:val="2"/>
        <w:rPr>
          <w:rFonts w:ascii="宋体" w:hAnsi="宋体" w:eastAsia="宋体" w:cs="Times New Roman"/>
          <w:b/>
          <w:bCs/>
          <w:kern w:val="2"/>
          <w:sz w:val="21"/>
          <w:szCs w:val="21"/>
          <w:lang w:val="en-US" w:eastAsia="zh-CN" w:bidi="ar-SA"/>
        </w:rPr>
      </w:pPr>
      <w:r>
        <w:rPr>
          <w:rFonts w:ascii="宋体" w:hAnsi="宋体" w:eastAsia="宋体" w:cs="Times New Roman"/>
          <w:b/>
          <w:bCs/>
          <w:kern w:val="2"/>
          <w:sz w:val="21"/>
          <w:szCs w:val="21"/>
          <w:lang w:val="en-US" w:eastAsia="zh-CN" w:bidi="ar-SA"/>
        </w:rPr>
        <w:t>税费</w:t>
      </w:r>
    </w:p>
    <w:p w14:paraId="2A4FA68D">
      <w:pPr>
        <w:widowControl w:val="0"/>
        <w:autoSpaceDE w:val="0"/>
        <w:autoSpaceDN w:val="0"/>
        <w:spacing w:before="161" w:line="360" w:lineRule="auto"/>
        <w:ind w:left="654"/>
        <w:jc w:val="left"/>
        <w:rPr>
          <w:rFonts w:ascii="宋体" w:hAnsi="宋体" w:eastAsia="宋体" w:cs="宋体"/>
          <w:kern w:val="0"/>
          <w:sz w:val="21"/>
          <w:szCs w:val="21"/>
          <w:lang w:val="zh-CN" w:eastAsia="zh-CN" w:bidi="zh-CN"/>
        </w:rPr>
      </w:pPr>
      <w:r>
        <w:rPr>
          <w:rFonts w:ascii="宋体" w:hAnsi="宋体" w:eastAsia="宋体" w:cs="宋体"/>
          <w:kern w:val="0"/>
          <w:sz w:val="21"/>
          <w:szCs w:val="21"/>
          <w:lang w:val="zh-CN" w:eastAsia="zh-CN" w:bidi="zh-CN"/>
        </w:rPr>
        <w:t>与合同有关的一切税费，均按照中华人民共和国法律的相关规定缴纳。</w:t>
      </w:r>
    </w:p>
    <w:p w14:paraId="61295A95">
      <w:pPr>
        <w:keepNext w:val="0"/>
        <w:keepLines w:val="0"/>
        <w:widowControl w:val="0"/>
        <w:numPr>
          <w:ilvl w:val="1"/>
          <w:numId w:val="18"/>
        </w:numPr>
        <w:tabs>
          <w:tab w:val="left" w:pos="1262"/>
        </w:tabs>
        <w:autoSpaceDE w:val="0"/>
        <w:autoSpaceDN w:val="0"/>
        <w:spacing w:before="160" w:after="0" w:line="360" w:lineRule="auto"/>
        <w:ind w:left="1262" w:hanging="605"/>
        <w:jc w:val="both"/>
        <w:outlineLvl w:val="2"/>
        <w:rPr>
          <w:rFonts w:ascii="宋体" w:hAnsi="宋体" w:eastAsia="宋体" w:cs="Times New Roman"/>
          <w:b/>
          <w:bCs/>
          <w:kern w:val="2"/>
          <w:sz w:val="21"/>
          <w:szCs w:val="21"/>
          <w:lang w:val="en-US" w:eastAsia="zh-CN" w:bidi="ar-SA"/>
        </w:rPr>
      </w:pPr>
      <w:r>
        <w:rPr>
          <w:rFonts w:ascii="宋体" w:hAnsi="宋体" w:eastAsia="宋体" w:cs="Times New Roman"/>
          <w:b/>
          <w:bCs/>
          <w:kern w:val="2"/>
          <w:sz w:val="21"/>
          <w:szCs w:val="21"/>
          <w:lang w:val="en-US" w:eastAsia="zh-CN" w:bidi="ar-SA"/>
        </w:rPr>
        <w:t>乙方破产</w:t>
      </w:r>
    </w:p>
    <w:p w14:paraId="0A2AF6DA">
      <w:pPr>
        <w:widowControl w:val="0"/>
        <w:autoSpaceDE w:val="0"/>
        <w:autoSpaceDN w:val="0"/>
        <w:spacing w:before="161" w:line="360" w:lineRule="auto"/>
        <w:ind w:right="358" w:firstLine="434"/>
        <w:jc w:val="both"/>
        <w:rPr>
          <w:rFonts w:ascii="宋体" w:hAnsi="宋体" w:eastAsia="宋体" w:cs="宋体"/>
          <w:kern w:val="0"/>
          <w:sz w:val="21"/>
          <w:szCs w:val="21"/>
          <w:lang w:val="zh-CN" w:eastAsia="zh-CN" w:bidi="zh-CN"/>
        </w:rPr>
      </w:pPr>
      <w:r>
        <w:rPr>
          <w:rFonts w:ascii="宋体" w:hAnsi="宋体" w:eastAsia="宋体" w:cs="宋体"/>
          <w:spacing w:val="-4"/>
          <w:kern w:val="0"/>
          <w:sz w:val="21"/>
          <w:szCs w:val="21"/>
          <w:lang w:val="zh-CN" w:eastAsia="zh-CN" w:bidi="zh-CN"/>
        </w:rPr>
        <w:t>如果乙方破产导致合同无法履行时，甲方可以书面形式通知乙方终止合同且</w:t>
      </w:r>
      <w:r>
        <w:rPr>
          <w:rFonts w:ascii="宋体" w:hAnsi="宋体" w:eastAsia="宋体" w:cs="宋体"/>
          <w:spacing w:val="-9"/>
          <w:kern w:val="0"/>
          <w:sz w:val="21"/>
          <w:szCs w:val="21"/>
          <w:lang w:val="zh-CN" w:eastAsia="zh-CN" w:bidi="zh-CN"/>
        </w:rPr>
        <w:t>不给予乙方任何补偿和赔偿，但合同的终止不损害或不影响甲方已经采取或将要</w:t>
      </w:r>
      <w:r>
        <w:rPr>
          <w:rFonts w:ascii="宋体" w:hAnsi="宋体" w:eastAsia="宋体" w:cs="宋体"/>
          <w:kern w:val="0"/>
          <w:sz w:val="21"/>
          <w:szCs w:val="21"/>
          <w:lang w:val="zh-CN" w:eastAsia="zh-CN" w:bidi="zh-CN"/>
        </w:rPr>
        <w:t>采取的任何要求乙方支付违约金、赔偿损失等的行动或补救措施的权利。</w:t>
      </w:r>
    </w:p>
    <w:p w14:paraId="18161A20">
      <w:pPr>
        <w:keepNext w:val="0"/>
        <w:keepLines w:val="0"/>
        <w:widowControl w:val="0"/>
        <w:numPr>
          <w:ilvl w:val="1"/>
          <w:numId w:val="18"/>
        </w:numPr>
        <w:tabs>
          <w:tab w:val="left" w:pos="1262"/>
        </w:tabs>
        <w:autoSpaceDE w:val="0"/>
        <w:autoSpaceDN w:val="0"/>
        <w:spacing w:before="2" w:after="0" w:line="360" w:lineRule="auto"/>
        <w:ind w:left="1262" w:hanging="605"/>
        <w:jc w:val="both"/>
        <w:outlineLvl w:val="2"/>
        <w:rPr>
          <w:rFonts w:ascii="宋体" w:hAnsi="宋体" w:eastAsia="宋体" w:cs="Times New Roman"/>
          <w:b/>
          <w:bCs/>
          <w:kern w:val="2"/>
          <w:sz w:val="21"/>
          <w:szCs w:val="21"/>
          <w:lang w:val="en-US" w:eastAsia="zh-CN" w:bidi="ar-SA"/>
        </w:rPr>
      </w:pPr>
      <w:r>
        <w:rPr>
          <w:rFonts w:ascii="宋体" w:hAnsi="宋体" w:eastAsia="宋体" w:cs="Times New Roman"/>
          <w:b/>
          <w:bCs/>
          <w:kern w:val="2"/>
          <w:sz w:val="21"/>
          <w:szCs w:val="21"/>
          <w:lang w:val="en-US" w:eastAsia="zh-CN" w:bidi="ar-SA"/>
        </w:rPr>
        <w:t>合同中止、终止</w:t>
      </w:r>
    </w:p>
    <w:p w14:paraId="782957E1">
      <w:pPr>
        <w:widowControl w:val="0"/>
        <w:numPr>
          <w:ilvl w:val="2"/>
          <w:numId w:val="18"/>
        </w:numPr>
        <w:tabs>
          <w:tab w:val="left" w:pos="1435"/>
        </w:tabs>
        <w:autoSpaceDE w:val="0"/>
        <w:autoSpaceDN w:val="0"/>
        <w:spacing w:before="161" w:line="360" w:lineRule="auto"/>
        <w:ind w:left="1434" w:hanging="781"/>
        <w:jc w:val="both"/>
        <w:rPr>
          <w:rFonts w:ascii="宋体" w:hAnsi="宋体" w:eastAsia="宋体" w:cs="宋体"/>
          <w:kern w:val="0"/>
          <w:sz w:val="21"/>
          <w:szCs w:val="21"/>
          <w:lang w:val="zh-CN" w:eastAsia="zh-CN" w:bidi="zh-CN"/>
        </w:rPr>
      </w:pPr>
      <w:r>
        <w:rPr>
          <w:rFonts w:ascii="宋体" w:hAnsi="宋体" w:eastAsia="宋体" w:cs="宋体"/>
          <w:kern w:val="0"/>
          <w:sz w:val="21"/>
          <w:szCs w:val="21"/>
          <w:lang w:val="zh-CN" w:eastAsia="zh-CN" w:bidi="zh-CN"/>
        </w:rPr>
        <w:t>双方当事人不得擅自中止或者终止合同；</w:t>
      </w:r>
    </w:p>
    <w:p w14:paraId="474713F6">
      <w:pPr>
        <w:widowControl w:val="0"/>
        <w:numPr>
          <w:ilvl w:val="2"/>
          <w:numId w:val="18"/>
        </w:numPr>
        <w:tabs>
          <w:tab w:val="left" w:pos="1435"/>
        </w:tabs>
        <w:autoSpaceDE w:val="0"/>
        <w:autoSpaceDN w:val="0"/>
        <w:spacing w:before="160" w:line="360" w:lineRule="auto"/>
        <w:ind w:left="234" w:right="357" w:firstLine="434"/>
        <w:jc w:val="both"/>
        <w:rPr>
          <w:rFonts w:ascii="宋体" w:hAnsi="宋体" w:eastAsia="宋体" w:cs="宋体"/>
          <w:kern w:val="0"/>
          <w:sz w:val="21"/>
          <w:szCs w:val="21"/>
          <w:lang w:val="zh-CN" w:eastAsia="zh-CN" w:bidi="zh-CN"/>
        </w:rPr>
      </w:pPr>
      <w:r>
        <w:rPr>
          <w:rFonts w:ascii="宋体" w:hAnsi="宋体" w:eastAsia="宋体" w:cs="宋体"/>
          <w:spacing w:val="-6"/>
          <w:kern w:val="0"/>
          <w:sz w:val="21"/>
          <w:szCs w:val="21"/>
          <w:lang w:val="zh-CN" w:eastAsia="zh-CN" w:bidi="zh-CN"/>
        </w:rPr>
        <w:t>合同继续履行将损害国家利益和社会公共利益的，双方当事人应当中</w:t>
      </w:r>
      <w:r>
        <w:rPr>
          <w:rFonts w:ascii="宋体" w:hAnsi="宋体" w:eastAsia="宋体" w:cs="宋体"/>
          <w:spacing w:val="-8"/>
          <w:kern w:val="0"/>
          <w:sz w:val="21"/>
          <w:szCs w:val="21"/>
          <w:lang w:val="zh-CN" w:eastAsia="zh-CN" w:bidi="zh-CN"/>
        </w:rPr>
        <w:t>止或者终止合同。有过错的一方应当承担赔偿责任，双方当事人都有过错的，各</w:t>
      </w:r>
      <w:r>
        <w:rPr>
          <w:rFonts w:ascii="宋体" w:hAnsi="宋体" w:eastAsia="宋体" w:cs="宋体"/>
          <w:kern w:val="0"/>
          <w:sz w:val="21"/>
          <w:szCs w:val="21"/>
          <w:lang w:val="zh-CN" w:eastAsia="zh-CN" w:bidi="zh-CN"/>
        </w:rPr>
        <w:t>自承担相应的责任。</w:t>
      </w:r>
    </w:p>
    <w:p w14:paraId="6A997D82">
      <w:pPr>
        <w:keepNext w:val="0"/>
        <w:keepLines w:val="0"/>
        <w:widowControl w:val="0"/>
        <w:numPr>
          <w:ilvl w:val="1"/>
          <w:numId w:val="18"/>
        </w:numPr>
        <w:tabs>
          <w:tab w:val="left" w:pos="1262"/>
        </w:tabs>
        <w:autoSpaceDE w:val="0"/>
        <w:autoSpaceDN w:val="0"/>
        <w:spacing w:before="2" w:after="0" w:line="360" w:lineRule="auto"/>
        <w:ind w:left="1262" w:hanging="605"/>
        <w:jc w:val="both"/>
        <w:outlineLvl w:val="2"/>
        <w:rPr>
          <w:rFonts w:ascii="宋体" w:hAnsi="宋体" w:eastAsia="宋体" w:cs="Times New Roman"/>
          <w:b/>
          <w:bCs/>
          <w:kern w:val="2"/>
          <w:sz w:val="21"/>
          <w:szCs w:val="21"/>
          <w:lang w:val="en-US" w:eastAsia="zh-CN" w:bidi="ar-SA"/>
        </w:rPr>
      </w:pPr>
      <w:r>
        <w:rPr>
          <w:rFonts w:ascii="宋体" w:hAnsi="宋体" w:eastAsia="宋体" w:cs="Times New Roman"/>
          <w:b/>
          <w:bCs/>
          <w:kern w:val="2"/>
          <w:sz w:val="21"/>
          <w:szCs w:val="21"/>
          <w:lang w:val="en-US" w:eastAsia="zh-CN" w:bidi="ar-SA"/>
        </w:rPr>
        <w:t>检验和验收</w:t>
      </w:r>
    </w:p>
    <w:p w14:paraId="25C38E42">
      <w:pPr>
        <w:widowControl w:val="0"/>
        <w:numPr>
          <w:ilvl w:val="2"/>
          <w:numId w:val="18"/>
        </w:numPr>
        <w:tabs>
          <w:tab w:val="left" w:pos="1435"/>
        </w:tabs>
        <w:autoSpaceDE w:val="0"/>
        <w:autoSpaceDN w:val="0"/>
        <w:spacing w:before="158" w:line="360" w:lineRule="auto"/>
        <w:ind w:left="234" w:right="357" w:firstLine="434"/>
        <w:jc w:val="both"/>
        <w:rPr>
          <w:rFonts w:ascii="宋体" w:hAnsi="宋体" w:eastAsia="宋体" w:cs="宋体"/>
          <w:spacing w:val="-8"/>
          <w:kern w:val="0"/>
          <w:sz w:val="21"/>
          <w:szCs w:val="21"/>
          <w:lang w:val="zh-CN" w:eastAsia="zh-CN" w:bidi="zh-CN"/>
        </w:rPr>
      </w:pPr>
      <w:r>
        <w:rPr>
          <w:rFonts w:ascii="宋体" w:hAnsi="宋体" w:eastAsia="宋体" w:cs="宋体"/>
          <w:spacing w:val="-8"/>
          <w:kern w:val="0"/>
          <w:sz w:val="21"/>
          <w:szCs w:val="21"/>
          <w:lang w:val="zh-CN" w:eastAsia="zh-CN" w:bidi="zh-CN"/>
        </w:rPr>
        <w:t>乙方按照合同专用条款的约定，定期提交服务报告，甲方按照</w:t>
      </w:r>
      <w:r>
        <w:rPr>
          <w:rFonts w:ascii="宋体" w:hAnsi="宋体" w:eastAsia="宋体" w:cs="宋体"/>
          <w:b/>
          <w:spacing w:val="-8"/>
          <w:kern w:val="0"/>
          <w:sz w:val="21"/>
          <w:szCs w:val="21"/>
          <w:u w:val="single"/>
          <w:lang w:val="zh-CN" w:eastAsia="zh-CN" w:bidi="zh-CN"/>
        </w:rPr>
        <w:t>合同专用条款</w:t>
      </w:r>
      <w:r>
        <w:rPr>
          <w:rFonts w:ascii="宋体" w:hAnsi="宋体" w:eastAsia="宋体" w:cs="宋体"/>
          <w:spacing w:val="-8"/>
          <w:kern w:val="0"/>
          <w:sz w:val="21"/>
          <w:szCs w:val="21"/>
          <w:lang w:val="zh-CN" w:eastAsia="zh-CN" w:bidi="zh-CN"/>
        </w:rPr>
        <w:t>的约定进行定期验收；</w:t>
      </w:r>
    </w:p>
    <w:p w14:paraId="1A80A025">
      <w:pPr>
        <w:widowControl w:val="0"/>
        <w:numPr>
          <w:ilvl w:val="2"/>
          <w:numId w:val="18"/>
        </w:numPr>
        <w:tabs>
          <w:tab w:val="left" w:pos="1435"/>
        </w:tabs>
        <w:autoSpaceDE w:val="0"/>
        <w:autoSpaceDN w:val="0"/>
        <w:spacing w:before="158" w:line="360" w:lineRule="auto"/>
        <w:ind w:left="234" w:right="357" w:firstLine="434"/>
        <w:jc w:val="both"/>
        <w:rPr>
          <w:rFonts w:ascii="宋体" w:hAnsi="宋体" w:eastAsia="宋体" w:cs="宋体"/>
          <w:kern w:val="0"/>
          <w:sz w:val="21"/>
          <w:szCs w:val="21"/>
          <w:lang w:val="zh-CN" w:eastAsia="zh-CN" w:bidi="zh-CN"/>
        </w:rPr>
      </w:pPr>
      <w:r>
        <w:rPr>
          <w:rFonts w:ascii="宋体" w:hAnsi="宋体" w:eastAsia="宋体" w:cs="宋体"/>
          <w:spacing w:val="-8"/>
          <w:kern w:val="0"/>
          <w:sz w:val="21"/>
          <w:szCs w:val="21"/>
          <w:lang w:val="zh-CN" w:eastAsia="zh-CN" w:bidi="zh-CN"/>
        </w:rPr>
        <w:t>合同期满或者履行完毕后，甲方有权组织</w:t>
      </w:r>
      <w:r>
        <w:rPr>
          <w:rFonts w:ascii="宋体" w:hAnsi="宋体" w:eastAsia="宋体" w:cs="宋体"/>
          <w:kern w:val="0"/>
          <w:sz w:val="21"/>
          <w:szCs w:val="21"/>
          <w:lang w:val="zh-CN" w:eastAsia="zh-CN" w:bidi="zh-CN"/>
        </w:rPr>
        <w:t>（</w:t>
      </w:r>
      <w:r>
        <w:rPr>
          <w:rFonts w:ascii="宋体" w:hAnsi="宋体" w:eastAsia="宋体" w:cs="宋体"/>
          <w:spacing w:val="-2"/>
          <w:kern w:val="0"/>
          <w:sz w:val="21"/>
          <w:szCs w:val="21"/>
          <w:lang w:val="zh-CN" w:eastAsia="zh-CN" w:bidi="zh-CN"/>
        </w:rPr>
        <w:t>包括依法邀请国家认可的</w:t>
      </w:r>
      <w:r>
        <w:rPr>
          <w:rFonts w:ascii="宋体" w:hAnsi="宋体" w:eastAsia="宋体" w:cs="宋体"/>
          <w:kern w:val="0"/>
          <w:sz w:val="21"/>
          <w:szCs w:val="21"/>
          <w:lang w:val="zh-CN" w:eastAsia="zh-CN" w:bidi="zh-CN"/>
        </w:rPr>
        <w:t>质量检测机构参加</w:t>
      </w:r>
      <w:r>
        <w:rPr>
          <w:rFonts w:ascii="宋体" w:hAnsi="宋体" w:eastAsia="宋体" w:cs="宋体"/>
          <w:spacing w:val="-24"/>
          <w:kern w:val="0"/>
          <w:sz w:val="21"/>
          <w:szCs w:val="21"/>
          <w:lang w:val="zh-CN" w:eastAsia="zh-CN" w:bidi="zh-CN"/>
        </w:rPr>
        <w:t>）</w:t>
      </w:r>
      <w:r>
        <w:rPr>
          <w:rFonts w:ascii="宋体" w:hAnsi="宋体" w:eastAsia="宋体" w:cs="宋体"/>
          <w:spacing w:val="-7"/>
          <w:kern w:val="0"/>
          <w:sz w:val="21"/>
          <w:szCs w:val="21"/>
          <w:lang w:val="zh-CN" w:eastAsia="zh-CN" w:bidi="zh-CN"/>
        </w:rPr>
        <w:t>对乙方履约的验收，即：按照合同约定的标准，组织对乙方</w:t>
      </w:r>
      <w:r>
        <w:rPr>
          <w:rFonts w:ascii="宋体" w:hAnsi="宋体" w:eastAsia="宋体" w:cs="宋体"/>
          <w:spacing w:val="-8"/>
          <w:kern w:val="0"/>
          <w:sz w:val="21"/>
          <w:szCs w:val="21"/>
          <w:lang w:val="zh-CN" w:eastAsia="zh-CN" w:bidi="zh-CN"/>
        </w:rPr>
        <w:t>履约情况的验收，并出具验收书；向社会公众提供的公共服务项目，验收时应当</w:t>
      </w:r>
      <w:r>
        <w:rPr>
          <w:rFonts w:ascii="宋体" w:hAnsi="宋体" w:eastAsia="宋体" w:cs="宋体"/>
          <w:kern w:val="0"/>
          <w:sz w:val="21"/>
          <w:szCs w:val="21"/>
          <w:lang w:val="zh-CN" w:eastAsia="zh-CN" w:bidi="zh-CN"/>
        </w:rPr>
        <w:t>邀请服务对象参与并出具意见，验收结果应当向社会公告；</w:t>
      </w:r>
    </w:p>
    <w:p w14:paraId="2EB8453B">
      <w:pPr>
        <w:widowControl w:val="0"/>
        <w:numPr>
          <w:ilvl w:val="2"/>
          <w:numId w:val="18"/>
        </w:numPr>
        <w:tabs>
          <w:tab w:val="left" w:pos="1435"/>
        </w:tabs>
        <w:autoSpaceDE w:val="0"/>
        <w:autoSpaceDN w:val="0"/>
        <w:spacing w:line="360" w:lineRule="auto"/>
        <w:ind w:left="234" w:right="358" w:firstLine="434"/>
        <w:jc w:val="both"/>
        <w:rPr>
          <w:rFonts w:ascii="宋体" w:hAnsi="宋体" w:eastAsia="宋体" w:cs="宋体"/>
          <w:kern w:val="0"/>
          <w:sz w:val="21"/>
          <w:szCs w:val="21"/>
          <w:lang w:val="zh-CN" w:eastAsia="zh-CN" w:bidi="zh-CN"/>
        </w:rPr>
      </w:pPr>
      <w:r>
        <w:rPr>
          <w:rFonts w:ascii="宋体" w:hAnsi="宋体" w:eastAsia="宋体" w:cs="宋体"/>
          <w:kern w:val="0"/>
          <w:sz w:val="21"/>
          <w:szCs w:val="21"/>
          <w:lang w:val="zh-CN" w:eastAsia="zh-CN" w:bidi="zh-CN"/>
        </w:rPr>
        <w:t>检验和验收标准、程序等具体内容以及前述验收书的效力详见</w:t>
      </w:r>
      <w:r>
        <w:rPr>
          <w:rFonts w:ascii="宋体" w:hAnsi="宋体" w:eastAsia="宋体" w:cs="宋体"/>
          <w:b/>
          <w:spacing w:val="-6"/>
          <w:w w:val="95"/>
          <w:kern w:val="0"/>
          <w:sz w:val="21"/>
          <w:szCs w:val="21"/>
          <w:u w:val="single"/>
          <w:lang w:val="zh-CN" w:eastAsia="zh-CN" w:bidi="zh-CN"/>
        </w:rPr>
        <w:t>合同专</w:t>
      </w:r>
      <w:r>
        <w:rPr>
          <w:rFonts w:ascii="宋体" w:hAnsi="宋体" w:eastAsia="宋体" w:cs="宋体"/>
          <w:b/>
          <w:kern w:val="0"/>
          <w:sz w:val="21"/>
          <w:szCs w:val="21"/>
          <w:u w:val="single"/>
          <w:lang w:val="zh-CN" w:eastAsia="zh-CN" w:bidi="zh-CN"/>
        </w:rPr>
        <w:t>用条款</w:t>
      </w:r>
      <w:r>
        <w:rPr>
          <w:rFonts w:ascii="宋体" w:hAnsi="宋体" w:eastAsia="宋体" w:cs="宋体"/>
          <w:kern w:val="0"/>
          <w:sz w:val="21"/>
          <w:szCs w:val="21"/>
          <w:lang w:val="zh-CN" w:eastAsia="zh-CN" w:bidi="zh-CN"/>
        </w:rPr>
        <w:t>。</w:t>
      </w:r>
    </w:p>
    <w:p w14:paraId="059805B3">
      <w:pPr>
        <w:keepNext w:val="0"/>
        <w:keepLines w:val="0"/>
        <w:widowControl w:val="0"/>
        <w:numPr>
          <w:ilvl w:val="1"/>
          <w:numId w:val="18"/>
        </w:numPr>
        <w:tabs>
          <w:tab w:val="left" w:pos="1262"/>
        </w:tabs>
        <w:autoSpaceDE w:val="0"/>
        <w:autoSpaceDN w:val="0"/>
        <w:spacing w:before="3" w:after="0" w:line="360" w:lineRule="auto"/>
        <w:ind w:left="1262" w:hanging="605"/>
        <w:jc w:val="both"/>
        <w:outlineLvl w:val="2"/>
        <w:rPr>
          <w:rFonts w:ascii="宋体" w:hAnsi="宋体" w:eastAsia="宋体" w:cs="Times New Roman"/>
          <w:b/>
          <w:bCs/>
          <w:kern w:val="2"/>
          <w:sz w:val="21"/>
          <w:szCs w:val="21"/>
          <w:lang w:val="en-US" w:eastAsia="zh-CN" w:bidi="ar-SA"/>
        </w:rPr>
      </w:pPr>
      <w:r>
        <w:rPr>
          <w:rFonts w:ascii="宋体" w:hAnsi="宋体" w:eastAsia="宋体" w:cs="Times New Roman"/>
          <w:b/>
          <w:bCs/>
          <w:kern w:val="2"/>
          <w:sz w:val="21"/>
          <w:szCs w:val="21"/>
          <w:lang w:val="en-US" w:eastAsia="zh-CN" w:bidi="ar-SA"/>
        </w:rPr>
        <w:t>合同使用的文字和适用的法律</w:t>
      </w:r>
    </w:p>
    <w:p w14:paraId="7DC95E4F">
      <w:pPr>
        <w:widowControl w:val="0"/>
        <w:numPr>
          <w:ilvl w:val="2"/>
          <w:numId w:val="18"/>
        </w:numPr>
        <w:tabs>
          <w:tab w:val="left" w:pos="1435"/>
        </w:tabs>
        <w:autoSpaceDE w:val="0"/>
        <w:autoSpaceDN w:val="0"/>
        <w:spacing w:before="161" w:line="360" w:lineRule="auto"/>
        <w:ind w:left="1434" w:hanging="781"/>
        <w:jc w:val="both"/>
        <w:rPr>
          <w:rFonts w:ascii="宋体" w:hAnsi="宋体" w:eastAsia="宋体" w:cs="宋体"/>
          <w:kern w:val="0"/>
          <w:sz w:val="21"/>
          <w:szCs w:val="21"/>
          <w:lang w:val="zh-CN" w:eastAsia="zh-CN" w:bidi="zh-CN"/>
        </w:rPr>
      </w:pPr>
      <w:r>
        <w:rPr>
          <w:rFonts w:ascii="宋体" w:hAnsi="宋体" w:eastAsia="宋体" w:cs="宋体"/>
          <w:kern w:val="0"/>
          <w:sz w:val="21"/>
          <w:szCs w:val="21"/>
          <w:lang w:val="zh-CN" w:eastAsia="zh-CN" w:bidi="zh-CN"/>
        </w:rPr>
        <w:t>合同使用汉语书就、变更和解释；</w:t>
      </w:r>
    </w:p>
    <w:p w14:paraId="1337BDC0">
      <w:pPr>
        <w:widowControl w:val="0"/>
        <w:numPr>
          <w:ilvl w:val="2"/>
          <w:numId w:val="18"/>
        </w:numPr>
        <w:tabs>
          <w:tab w:val="left" w:pos="1435"/>
        </w:tabs>
        <w:autoSpaceDE w:val="0"/>
        <w:autoSpaceDN w:val="0"/>
        <w:spacing w:before="160" w:line="360" w:lineRule="auto"/>
        <w:ind w:left="1434" w:hanging="781"/>
        <w:jc w:val="both"/>
        <w:rPr>
          <w:rFonts w:ascii="宋体" w:hAnsi="宋体" w:eastAsia="宋体" w:cs="宋体"/>
          <w:kern w:val="0"/>
          <w:sz w:val="21"/>
          <w:szCs w:val="21"/>
          <w:lang w:val="zh-CN" w:eastAsia="zh-CN" w:bidi="zh-CN"/>
        </w:rPr>
      </w:pPr>
      <w:r>
        <w:rPr>
          <w:rFonts w:ascii="宋体" w:hAnsi="宋体" w:eastAsia="宋体" w:cs="宋体"/>
          <w:kern w:val="0"/>
          <w:sz w:val="21"/>
          <w:szCs w:val="21"/>
          <w:lang w:val="zh-CN" w:eastAsia="zh-CN" w:bidi="zh-CN"/>
        </w:rPr>
        <w:t>合同适用中华人民共和国法律。</w:t>
      </w:r>
    </w:p>
    <w:p w14:paraId="59AB10E9">
      <w:pPr>
        <w:keepNext w:val="0"/>
        <w:keepLines w:val="0"/>
        <w:widowControl w:val="0"/>
        <w:numPr>
          <w:ilvl w:val="1"/>
          <w:numId w:val="18"/>
        </w:numPr>
        <w:tabs>
          <w:tab w:val="left" w:pos="1262"/>
        </w:tabs>
        <w:autoSpaceDE w:val="0"/>
        <w:autoSpaceDN w:val="0"/>
        <w:spacing w:before="161" w:after="0" w:line="360" w:lineRule="auto"/>
        <w:ind w:left="1262" w:hanging="605"/>
        <w:jc w:val="both"/>
        <w:outlineLvl w:val="2"/>
        <w:rPr>
          <w:rFonts w:ascii="宋体" w:hAnsi="宋体" w:eastAsia="宋体" w:cs="Times New Roman"/>
          <w:b/>
          <w:bCs/>
          <w:kern w:val="2"/>
          <w:sz w:val="21"/>
          <w:szCs w:val="21"/>
          <w:lang w:val="en-US" w:eastAsia="zh-CN" w:bidi="ar-SA"/>
        </w:rPr>
      </w:pPr>
      <w:r>
        <w:rPr>
          <w:rFonts w:ascii="宋体" w:hAnsi="宋体" w:eastAsia="宋体" w:cs="Times New Roman"/>
          <w:b/>
          <w:bCs/>
          <w:kern w:val="2"/>
          <w:sz w:val="21"/>
          <w:szCs w:val="21"/>
          <w:lang w:val="en-US" w:eastAsia="zh-CN" w:bidi="ar-SA"/>
        </w:rPr>
        <w:t>履约保证金</w:t>
      </w:r>
    </w:p>
    <w:p w14:paraId="10F1B78C">
      <w:pPr>
        <w:widowControl w:val="0"/>
        <w:numPr>
          <w:ilvl w:val="2"/>
          <w:numId w:val="18"/>
        </w:numPr>
        <w:tabs>
          <w:tab w:val="left" w:pos="1435"/>
        </w:tabs>
        <w:autoSpaceDE w:val="0"/>
        <w:autoSpaceDN w:val="0"/>
        <w:spacing w:before="150" w:line="360" w:lineRule="auto"/>
        <w:ind w:left="234" w:right="244" w:firstLine="434"/>
        <w:jc w:val="left"/>
        <w:rPr>
          <w:rFonts w:ascii="宋体" w:hAnsi="宋体" w:eastAsia="宋体" w:cs="宋体"/>
          <w:kern w:val="0"/>
          <w:sz w:val="21"/>
          <w:szCs w:val="21"/>
          <w:lang w:val="zh-CN" w:eastAsia="zh-CN" w:bidi="zh-CN"/>
        </w:rPr>
      </w:pPr>
      <w:r>
        <w:rPr>
          <w:rFonts w:ascii="宋体" w:hAnsi="宋体" w:eastAsia="宋体" w:cs="宋体"/>
          <w:spacing w:val="-7"/>
          <w:kern w:val="0"/>
          <w:sz w:val="21"/>
          <w:szCs w:val="21"/>
          <w:lang w:val="zh-CN" w:eastAsia="zh-CN" w:bidi="zh-CN"/>
        </w:rPr>
        <w:t>采购文件要求乙方提交履约保证金的，乙方应按</w:t>
      </w:r>
      <w:r>
        <w:rPr>
          <w:rFonts w:ascii="宋体" w:hAnsi="宋体" w:eastAsia="宋体" w:cs="宋体"/>
          <w:b/>
          <w:kern w:val="0"/>
          <w:sz w:val="21"/>
          <w:szCs w:val="21"/>
          <w:u w:val="single"/>
          <w:lang w:val="zh-CN" w:eastAsia="zh-CN" w:bidi="zh-CN"/>
        </w:rPr>
        <w:t>合同专用条款</w:t>
      </w:r>
      <w:r>
        <w:rPr>
          <w:rFonts w:ascii="宋体" w:hAnsi="宋体" w:eastAsia="宋体" w:cs="宋体"/>
          <w:kern w:val="0"/>
          <w:sz w:val="21"/>
          <w:szCs w:val="21"/>
          <w:lang w:val="zh-CN" w:eastAsia="zh-CN" w:bidi="zh-CN"/>
        </w:rPr>
        <w:t>约定的</w:t>
      </w:r>
      <w:r>
        <w:rPr>
          <w:rFonts w:ascii="宋体" w:hAnsi="宋体" w:eastAsia="宋体" w:cs="宋体"/>
          <w:spacing w:val="-1"/>
          <w:kern w:val="0"/>
          <w:sz w:val="21"/>
          <w:szCs w:val="21"/>
          <w:lang w:val="zh-CN" w:eastAsia="zh-CN" w:bidi="zh-CN"/>
        </w:rPr>
        <w:t xml:space="preserve">方式，以支票、汇票、本票或者金融机构、担保机构出具的保函等非现金形式， </w:t>
      </w:r>
      <w:r>
        <w:rPr>
          <w:rFonts w:ascii="宋体" w:hAnsi="宋体" w:eastAsia="宋体" w:cs="宋体"/>
          <w:spacing w:val="-7"/>
          <w:kern w:val="0"/>
          <w:sz w:val="21"/>
          <w:szCs w:val="21"/>
          <w:lang w:val="zh-CN" w:eastAsia="zh-CN" w:bidi="zh-CN"/>
        </w:rPr>
        <w:t xml:space="preserve">提交不超过合同价 </w:t>
      </w:r>
      <w:r>
        <w:rPr>
          <w:rFonts w:ascii="宋体" w:hAnsi="宋体" w:eastAsia="宋体" w:cs="宋体"/>
          <w:kern w:val="0"/>
          <w:sz w:val="21"/>
          <w:szCs w:val="21"/>
          <w:lang w:val="zh-CN" w:eastAsia="zh-CN" w:bidi="zh-CN"/>
        </w:rPr>
        <w:t>10%的履约保证金；</w:t>
      </w:r>
    </w:p>
    <w:p w14:paraId="661A29A1">
      <w:pPr>
        <w:widowControl w:val="0"/>
        <w:numPr>
          <w:ilvl w:val="2"/>
          <w:numId w:val="18"/>
        </w:numPr>
        <w:tabs>
          <w:tab w:val="left" w:pos="1435"/>
          <w:tab w:val="left" w:pos="2980"/>
        </w:tabs>
        <w:autoSpaceDE w:val="0"/>
        <w:autoSpaceDN w:val="0"/>
        <w:spacing w:line="360" w:lineRule="auto"/>
        <w:ind w:left="234" w:right="473" w:firstLine="434"/>
        <w:jc w:val="left"/>
        <w:rPr>
          <w:rFonts w:ascii="宋体" w:hAnsi="宋体" w:eastAsia="宋体" w:cs="宋体"/>
          <w:kern w:val="0"/>
          <w:sz w:val="21"/>
          <w:szCs w:val="21"/>
          <w:lang w:val="zh-CN" w:eastAsia="zh-CN" w:bidi="zh-CN"/>
        </w:rPr>
      </w:pPr>
      <w:r>
        <w:rPr>
          <w:rFonts w:ascii="宋体" w:hAnsi="宋体" w:eastAsia="宋体" w:cs="宋体"/>
          <w:spacing w:val="-1"/>
          <w:kern w:val="0"/>
          <w:sz w:val="21"/>
          <w:szCs w:val="21"/>
          <w:lang w:val="zh-CN" w:eastAsia="zh-CN" w:bidi="zh-CN"/>
        </w:rPr>
        <w:t>履约保证金在</w:t>
      </w:r>
      <w:r>
        <w:rPr>
          <w:rFonts w:ascii="宋体" w:hAnsi="宋体" w:eastAsia="宋体" w:cs="宋体"/>
          <w:b/>
          <w:w w:val="95"/>
          <w:kern w:val="0"/>
          <w:sz w:val="21"/>
          <w:szCs w:val="21"/>
          <w:u w:val="single"/>
          <w:lang w:val="zh-CN" w:eastAsia="zh-CN" w:bidi="zh-CN"/>
        </w:rPr>
        <w:t>合同专用条款</w:t>
      </w:r>
      <w:r>
        <w:rPr>
          <w:rFonts w:ascii="宋体" w:hAnsi="宋体" w:eastAsia="宋体" w:cs="宋体"/>
          <w:spacing w:val="-1"/>
          <w:kern w:val="0"/>
          <w:sz w:val="21"/>
          <w:szCs w:val="21"/>
          <w:lang w:val="zh-CN" w:eastAsia="zh-CN" w:bidi="zh-CN"/>
        </w:rPr>
        <w:t>约定期间内不予退还或者应完全有效，前述</w:t>
      </w:r>
      <w:r>
        <w:rPr>
          <w:rFonts w:ascii="宋体" w:hAnsi="宋体" w:eastAsia="宋体" w:cs="宋体"/>
          <w:kern w:val="0"/>
          <w:sz w:val="21"/>
          <w:szCs w:val="21"/>
          <w:lang w:val="zh-CN" w:eastAsia="zh-CN" w:bidi="zh-CN"/>
        </w:rPr>
        <w:t>约定期间届满之日起</w:t>
      </w:r>
      <w:r>
        <w:rPr>
          <w:rFonts w:ascii="宋体" w:hAnsi="宋体" w:eastAsia="宋体" w:cs="宋体"/>
          <w:kern w:val="0"/>
          <w:sz w:val="21"/>
          <w:szCs w:val="21"/>
          <w:u w:val="single"/>
          <w:lang w:val="zh-CN" w:eastAsia="zh-CN" w:bidi="zh-CN"/>
        </w:rPr>
        <w:t xml:space="preserve"> </w:t>
      </w:r>
      <w:r>
        <w:rPr>
          <w:rFonts w:hint="eastAsia" w:ascii="宋体" w:hAnsi="宋体" w:eastAsia="宋体" w:cs="宋体"/>
          <w:kern w:val="0"/>
          <w:sz w:val="21"/>
          <w:szCs w:val="21"/>
          <w:u w:val="single"/>
          <w:lang w:val="zh-CN" w:eastAsia="zh-CN" w:bidi="zh-CN"/>
        </w:rPr>
        <w:t xml:space="preserve"> </w:t>
      </w:r>
      <w:r>
        <w:rPr>
          <w:rFonts w:ascii="宋体" w:hAnsi="宋体" w:eastAsia="宋体" w:cs="宋体"/>
          <w:kern w:val="0"/>
          <w:sz w:val="21"/>
          <w:szCs w:val="21"/>
          <w:u w:val="single"/>
          <w:lang w:val="zh-CN" w:eastAsia="zh-CN" w:bidi="zh-CN"/>
        </w:rPr>
        <w:tab/>
      </w:r>
      <w:r>
        <w:rPr>
          <w:rFonts w:ascii="宋体" w:hAnsi="宋体" w:eastAsia="宋体" w:cs="宋体"/>
          <w:kern w:val="0"/>
          <w:sz w:val="21"/>
          <w:szCs w:val="21"/>
          <w:lang w:val="zh-CN" w:eastAsia="zh-CN" w:bidi="zh-CN"/>
        </w:rPr>
        <w:t>个工作日内，甲方应将履约保证金退还乙方；</w:t>
      </w:r>
    </w:p>
    <w:p w14:paraId="05120B97">
      <w:pPr>
        <w:widowControl w:val="0"/>
        <w:numPr>
          <w:ilvl w:val="2"/>
          <w:numId w:val="18"/>
        </w:numPr>
        <w:tabs>
          <w:tab w:val="left" w:pos="1435"/>
        </w:tabs>
        <w:autoSpaceDE w:val="0"/>
        <w:autoSpaceDN w:val="0"/>
        <w:spacing w:before="3" w:line="360" w:lineRule="auto"/>
        <w:ind w:left="234" w:right="358" w:firstLine="434"/>
        <w:jc w:val="both"/>
        <w:rPr>
          <w:rFonts w:ascii="宋体" w:hAnsi="宋体" w:eastAsia="宋体" w:cs="宋体"/>
          <w:kern w:val="0"/>
          <w:sz w:val="21"/>
          <w:szCs w:val="21"/>
          <w:lang w:val="zh-CN" w:eastAsia="zh-CN" w:bidi="zh-CN"/>
        </w:rPr>
      </w:pPr>
      <w:r>
        <w:rPr>
          <w:rFonts w:ascii="宋体" w:hAnsi="宋体" w:eastAsia="宋体" w:cs="宋体"/>
          <w:spacing w:val="-10"/>
          <w:kern w:val="0"/>
          <w:sz w:val="21"/>
          <w:szCs w:val="21"/>
          <w:lang w:val="zh-CN" w:eastAsia="zh-CN" w:bidi="zh-CN"/>
        </w:rPr>
        <w:t>如果乙方不履行合同，履约保证金不予退还；如果乙方未能按合同约</w:t>
      </w:r>
      <w:r>
        <w:rPr>
          <w:rFonts w:ascii="宋体" w:hAnsi="宋体" w:eastAsia="宋体" w:cs="宋体"/>
          <w:spacing w:val="-9"/>
          <w:kern w:val="0"/>
          <w:sz w:val="21"/>
          <w:szCs w:val="21"/>
          <w:lang w:val="zh-CN" w:eastAsia="zh-CN" w:bidi="zh-CN"/>
        </w:rPr>
        <w:t>定全面履行义务，那么甲方有权从履约保证金中取得补偿或赔偿，同时不影响甲</w:t>
      </w:r>
      <w:r>
        <w:rPr>
          <w:rFonts w:ascii="宋体" w:hAnsi="宋体" w:eastAsia="宋体" w:cs="宋体"/>
          <w:kern w:val="0"/>
          <w:sz w:val="21"/>
          <w:szCs w:val="21"/>
          <w:lang w:val="zh-CN" w:eastAsia="zh-CN" w:bidi="zh-CN"/>
        </w:rPr>
        <w:t>方要求乙方承担合同约定的超过履约保证金的违约责任的权利。</w:t>
      </w:r>
    </w:p>
    <w:p w14:paraId="13C3E557">
      <w:pPr>
        <w:keepNext w:val="0"/>
        <w:keepLines w:val="0"/>
        <w:widowControl w:val="0"/>
        <w:numPr>
          <w:ilvl w:val="1"/>
          <w:numId w:val="18"/>
        </w:numPr>
        <w:tabs>
          <w:tab w:val="left" w:pos="1262"/>
        </w:tabs>
        <w:autoSpaceDE w:val="0"/>
        <w:autoSpaceDN w:val="0"/>
        <w:spacing w:before="2" w:after="0" w:line="360" w:lineRule="auto"/>
        <w:ind w:left="1262" w:hanging="605"/>
        <w:jc w:val="both"/>
        <w:outlineLvl w:val="2"/>
        <w:rPr>
          <w:rFonts w:ascii="宋体" w:hAnsi="宋体" w:eastAsia="宋体" w:cs="Times New Roman"/>
          <w:b/>
          <w:bCs/>
          <w:kern w:val="2"/>
          <w:sz w:val="21"/>
          <w:szCs w:val="21"/>
          <w:lang w:val="en-US" w:eastAsia="zh-CN" w:bidi="ar-SA"/>
        </w:rPr>
      </w:pPr>
      <w:r>
        <w:rPr>
          <w:rFonts w:ascii="宋体" w:hAnsi="宋体" w:eastAsia="宋体" w:cs="Times New Roman"/>
          <w:b/>
          <w:bCs/>
          <w:kern w:val="2"/>
          <w:sz w:val="21"/>
          <w:szCs w:val="21"/>
          <w:lang w:val="en-US" w:eastAsia="zh-CN" w:bidi="ar-SA"/>
        </w:rPr>
        <w:t>合同份数</w:t>
      </w:r>
    </w:p>
    <w:p w14:paraId="08AAD064">
      <w:pPr>
        <w:spacing w:before="150" w:line="360" w:lineRule="auto"/>
        <w:ind w:left="654"/>
        <w:rPr>
          <w:rFonts w:ascii="宋体" w:hAnsi="宋体" w:eastAsia="宋体" w:cs="Times New Roman"/>
        </w:rPr>
      </w:pPr>
      <w:r>
        <w:rPr>
          <w:rFonts w:ascii="宋体" w:hAnsi="宋体" w:eastAsia="宋体" w:cs="Times New Roman"/>
        </w:rPr>
        <w:t>合同份数按</w:t>
      </w:r>
      <w:r>
        <w:rPr>
          <w:rFonts w:ascii="宋体" w:hAnsi="宋体" w:eastAsia="宋体" w:cs="Times New Roman"/>
          <w:b/>
          <w:u w:val="single"/>
        </w:rPr>
        <w:t>合同专用条款</w:t>
      </w:r>
      <w:r>
        <w:rPr>
          <w:rFonts w:ascii="宋体" w:hAnsi="宋体" w:eastAsia="宋体" w:cs="Times New Roman"/>
        </w:rPr>
        <w:t>规定，每份均具有同等法律效力。</w:t>
      </w:r>
    </w:p>
    <w:p w14:paraId="7D533A59">
      <w:pPr>
        <w:spacing w:line="360" w:lineRule="auto"/>
        <w:rPr>
          <w:rFonts w:ascii="宋体" w:hAnsi="宋体"/>
        </w:rPr>
        <w:sectPr>
          <w:pgSz w:w="11910" w:h="16840"/>
          <w:pgMar w:top="1380" w:right="1440" w:bottom="1500" w:left="1580" w:header="877" w:footer="1304" w:gutter="0"/>
          <w:cols w:space="720" w:num="1"/>
        </w:sectPr>
      </w:pPr>
    </w:p>
    <w:p w14:paraId="140B068B">
      <w:pPr>
        <w:keepNext/>
        <w:keepLines/>
        <w:widowControl w:val="0"/>
        <w:spacing w:before="260" w:after="260" w:line="360" w:lineRule="auto"/>
        <w:ind w:left="3108"/>
        <w:jc w:val="both"/>
        <w:outlineLvl w:val="2"/>
        <w:rPr>
          <w:rFonts w:ascii="宋体" w:hAnsi="宋体" w:eastAsia="宋体" w:cs="Times New Roman"/>
          <w:b/>
          <w:bCs/>
          <w:kern w:val="2"/>
          <w:sz w:val="21"/>
          <w:szCs w:val="21"/>
          <w:lang w:val="en-US" w:eastAsia="zh-CN" w:bidi="ar-SA"/>
        </w:rPr>
      </w:pPr>
      <w:r>
        <w:rPr>
          <w:rFonts w:ascii="宋体" w:hAnsi="宋体" w:eastAsia="宋体" w:cs="Times New Roman"/>
          <w:b/>
          <w:bCs/>
          <w:kern w:val="2"/>
          <w:sz w:val="21"/>
          <w:szCs w:val="21"/>
          <w:lang w:val="en-US" w:eastAsia="zh-CN" w:bidi="ar-SA"/>
        </w:rPr>
        <w:t>第三部分 合同专用条款</w:t>
      </w:r>
    </w:p>
    <w:p w14:paraId="64CCC746">
      <w:pPr>
        <w:widowControl w:val="0"/>
        <w:autoSpaceDE w:val="0"/>
        <w:autoSpaceDN w:val="0"/>
        <w:spacing w:before="160" w:line="360" w:lineRule="auto"/>
        <w:ind w:right="238" w:firstLine="434"/>
        <w:jc w:val="left"/>
        <w:rPr>
          <w:rFonts w:hint="eastAsia" w:ascii="宋体" w:hAnsi="宋体" w:eastAsia="宋体" w:cs="宋体"/>
          <w:spacing w:val="-7"/>
          <w:kern w:val="0"/>
          <w:sz w:val="21"/>
          <w:szCs w:val="21"/>
          <w:lang w:val="zh-CN" w:eastAsia="zh-CN" w:bidi="zh-CN"/>
        </w:rPr>
      </w:pPr>
      <w:r>
        <w:rPr>
          <w:rFonts w:ascii="宋体" w:hAnsi="宋体" w:eastAsia="宋体" w:cs="宋体"/>
          <w:kern w:val="0"/>
          <w:sz w:val="21"/>
          <w:szCs w:val="21"/>
          <w:lang w:val="zh-CN" w:eastAsia="zh-CN" w:bidi="zh-CN"/>
        </w:rPr>
        <w:t xml:space="preserve">本部分是对前两部分的补充和修改，如果前两部分和本部分的约定不一致， </w:t>
      </w:r>
      <w:r>
        <w:rPr>
          <w:rFonts w:ascii="宋体" w:hAnsi="宋体" w:eastAsia="宋体" w:cs="宋体"/>
          <w:spacing w:val="-7"/>
          <w:kern w:val="0"/>
          <w:sz w:val="21"/>
          <w:szCs w:val="21"/>
          <w:lang w:val="zh-CN" w:eastAsia="zh-CN" w:bidi="zh-CN"/>
        </w:rPr>
        <w:t>应以本部分的约定为准。本部分的条款号应与前两部分的条款号保持对应；与前两部分无对应关系的内容可另行编制</w:t>
      </w:r>
    </w:p>
    <w:p w14:paraId="598E73D6">
      <w:pPr>
        <w:widowControl w:val="0"/>
        <w:autoSpaceDE w:val="0"/>
        <w:autoSpaceDN w:val="0"/>
        <w:spacing w:before="160" w:line="360" w:lineRule="auto"/>
        <w:ind w:right="238" w:firstLine="434"/>
        <w:jc w:val="left"/>
        <w:rPr>
          <w:rFonts w:ascii="宋体" w:hAnsi="宋体" w:eastAsia="宋体" w:cs="宋体"/>
          <w:spacing w:val="-7"/>
          <w:kern w:val="0"/>
          <w:sz w:val="21"/>
          <w:szCs w:val="21"/>
          <w:lang w:val="zh-CN" w:eastAsia="zh-CN" w:bidi="zh-CN"/>
        </w:rPr>
      </w:pPr>
    </w:p>
    <w:tbl>
      <w:tblPr>
        <w:tblStyle w:val="18"/>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4"/>
        <w:gridCol w:w="7571"/>
      </w:tblGrid>
      <w:tr w14:paraId="68E63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794" w:type="dxa"/>
            <w:tcBorders>
              <w:left w:val="single" w:color="000000" w:sz="4" w:space="0"/>
            </w:tcBorders>
            <w:noWrap w:val="0"/>
            <w:vAlign w:val="top"/>
          </w:tcPr>
          <w:p w14:paraId="5B947841">
            <w:pPr>
              <w:widowControl w:val="0"/>
              <w:autoSpaceDE w:val="0"/>
              <w:autoSpaceDN w:val="0"/>
              <w:spacing w:before="40"/>
              <w:ind w:left="35"/>
              <w:jc w:val="left"/>
              <w:rPr>
                <w:rFonts w:ascii="宋体" w:hAnsi="宋体" w:eastAsia="宋体" w:cs="宋体"/>
                <w:b/>
                <w:kern w:val="0"/>
                <w:sz w:val="21"/>
                <w:szCs w:val="21"/>
                <w:lang w:val="zh-CN" w:eastAsia="en-US" w:bidi="zh-CN"/>
              </w:rPr>
            </w:pPr>
            <w:r>
              <w:rPr>
                <w:rFonts w:ascii="宋体" w:hAnsi="宋体" w:eastAsia="宋体" w:cs="宋体"/>
                <w:b/>
                <w:kern w:val="0"/>
                <w:sz w:val="21"/>
                <w:szCs w:val="21"/>
                <w:lang w:val="zh-CN" w:eastAsia="en-US" w:bidi="zh-CN"/>
              </w:rPr>
              <w:t>条款号</w:t>
            </w:r>
          </w:p>
        </w:tc>
        <w:tc>
          <w:tcPr>
            <w:tcW w:w="7571" w:type="dxa"/>
            <w:noWrap w:val="0"/>
            <w:vAlign w:val="top"/>
          </w:tcPr>
          <w:p w14:paraId="6B37BE67">
            <w:pPr>
              <w:widowControl w:val="0"/>
              <w:autoSpaceDE w:val="0"/>
              <w:autoSpaceDN w:val="0"/>
              <w:spacing w:before="40"/>
              <w:ind w:left="3280" w:right="3271"/>
              <w:jc w:val="center"/>
              <w:rPr>
                <w:rFonts w:ascii="宋体" w:hAnsi="宋体" w:eastAsia="宋体" w:cs="宋体"/>
                <w:b/>
                <w:kern w:val="0"/>
                <w:sz w:val="21"/>
                <w:szCs w:val="21"/>
                <w:lang w:val="zh-CN" w:eastAsia="en-US" w:bidi="zh-CN"/>
              </w:rPr>
            </w:pPr>
            <w:r>
              <w:rPr>
                <w:rFonts w:ascii="宋体" w:hAnsi="宋体" w:eastAsia="宋体" w:cs="宋体"/>
                <w:b/>
                <w:kern w:val="0"/>
                <w:sz w:val="21"/>
                <w:szCs w:val="21"/>
                <w:lang w:val="zh-CN" w:eastAsia="en-US" w:bidi="zh-CN"/>
              </w:rPr>
              <w:t>约定内容</w:t>
            </w:r>
          </w:p>
        </w:tc>
      </w:tr>
      <w:tr w14:paraId="4E53E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noWrap w:val="0"/>
            <w:vAlign w:val="top"/>
          </w:tcPr>
          <w:p w14:paraId="1F97C417">
            <w:pPr>
              <w:widowControl w:val="0"/>
              <w:autoSpaceDE w:val="0"/>
              <w:autoSpaceDN w:val="0"/>
              <w:jc w:val="left"/>
              <w:rPr>
                <w:rFonts w:ascii="Times New Roman" w:hAnsi="宋体" w:eastAsia="宋体" w:cs="宋体"/>
                <w:kern w:val="0"/>
                <w:sz w:val="22"/>
                <w:szCs w:val="22"/>
                <w:lang w:val="zh-CN" w:eastAsia="en-US" w:bidi="zh-CN"/>
              </w:rPr>
            </w:pPr>
          </w:p>
        </w:tc>
        <w:tc>
          <w:tcPr>
            <w:tcW w:w="7571" w:type="dxa"/>
            <w:noWrap w:val="0"/>
            <w:vAlign w:val="top"/>
          </w:tcPr>
          <w:p w14:paraId="74E0CB51">
            <w:pPr>
              <w:widowControl w:val="0"/>
              <w:autoSpaceDE w:val="0"/>
              <w:autoSpaceDN w:val="0"/>
              <w:jc w:val="left"/>
              <w:rPr>
                <w:rFonts w:ascii="Times New Roman" w:hAnsi="宋体" w:eastAsia="宋体" w:cs="宋体"/>
                <w:kern w:val="0"/>
                <w:sz w:val="22"/>
                <w:szCs w:val="22"/>
                <w:lang w:val="zh-CN" w:eastAsia="en-US" w:bidi="zh-CN"/>
              </w:rPr>
            </w:pPr>
          </w:p>
        </w:tc>
      </w:tr>
      <w:tr w14:paraId="1FB77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noWrap w:val="0"/>
            <w:vAlign w:val="top"/>
          </w:tcPr>
          <w:p w14:paraId="437F0C82">
            <w:pPr>
              <w:widowControl w:val="0"/>
              <w:autoSpaceDE w:val="0"/>
              <w:autoSpaceDN w:val="0"/>
              <w:jc w:val="left"/>
              <w:rPr>
                <w:rFonts w:ascii="Times New Roman" w:hAnsi="宋体" w:eastAsia="宋体" w:cs="宋体"/>
                <w:kern w:val="0"/>
                <w:sz w:val="22"/>
                <w:szCs w:val="22"/>
                <w:lang w:val="zh-CN" w:eastAsia="en-US" w:bidi="zh-CN"/>
              </w:rPr>
            </w:pPr>
          </w:p>
        </w:tc>
        <w:tc>
          <w:tcPr>
            <w:tcW w:w="7571" w:type="dxa"/>
            <w:noWrap w:val="0"/>
            <w:vAlign w:val="top"/>
          </w:tcPr>
          <w:p w14:paraId="31A4835E">
            <w:pPr>
              <w:widowControl w:val="0"/>
              <w:autoSpaceDE w:val="0"/>
              <w:autoSpaceDN w:val="0"/>
              <w:jc w:val="left"/>
              <w:rPr>
                <w:rFonts w:ascii="Times New Roman" w:hAnsi="宋体" w:eastAsia="宋体" w:cs="宋体"/>
                <w:kern w:val="0"/>
                <w:sz w:val="22"/>
                <w:szCs w:val="22"/>
                <w:lang w:val="zh-CN" w:eastAsia="en-US" w:bidi="zh-CN"/>
              </w:rPr>
            </w:pPr>
          </w:p>
        </w:tc>
      </w:tr>
      <w:tr w14:paraId="7E2D0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noWrap w:val="0"/>
            <w:vAlign w:val="top"/>
          </w:tcPr>
          <w:p w14:paraId="4F25C126">
            <w:pPr>
              <w:widowControl w:val="0"/>
              <w:autoSpaceDE w:val="0"/>
              <w:autoSpaceDN w:val="0"/>
              <w:jc w:val="left"/>
              <w:rPr>
                <w:rFonts w:ascii="Times New Roman" w:hAnsi="宋体" w:eastAsia="宋体" w:cs="宋体"/>
                <w:kern w:val="0"/>
                <w:sz w:val="22"/>
                <w:szCs w:val="22"/>
                <w:lang w:val="zh-CN" w:eastAsia="en-US" w:bidi="zh-CN"/>
              </w:rPr>
            </w:pPr>
          </w:p>
        </w:tc>
        <w:tc>
          <w:tcPr>
            <w:tcW w:w="7571" w:type="dxa"/>
            <w:noWrap w:val="0"/>
            <w:vAlign w:val="top"/>
          </w:tcPr>
          <w:p w14:paraId="3C59B67D">
            <w:pPr>
              <w:widowControl w:val="0"/>
              <w:autoSpaceDE w:val="0"/>
              <w:autoSpaceDN w:val="0"/>
              <w:jc w:val="left"/>
              <w:rPr>
                <w:rFonts w:ascii="Times New Roman" w:hAnsi="宋体" w:eastAsia="宋体" w:cs="宋体"/>
                <w:kern w:val="0"/>
                <w:sz w:val="22"/>
                <w:szCs w:val="22"/>
                <w:lang w:val="zh-CN" w:eastAsia="en-US" w:bidi="zh-CN"/>
              </w:rPr>
            </w:pPr>
          </w:p>
        </w:tc>
      </w:tr>
      <w:tr w14:paraId="1F7EB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noWrap w:val="0"/>
            <w:vAlign w:val="top"/>
          </w:tcPr>
          <w:p w14:paraId="683355BE">
            <w:pPr>
              <w:widowControl w:val="0"/>
              <w:autoSpaceDE w:val="0"/>
              <w:autoSpaceDN w:val="0"/>
              <w:jc w:val="left"/>
              <w:rPr>
                <w:rFonts w:ascii="Times New Roman" w:hAnsi="宋体" w:eastAsia="宋体" w:cs="宋体"/>
                <w:kern w:val="0"/>
                <w:sz w:val="22"/>
                <w:szCs w:val="22"/>
                <w:lang w:val="zh-CN" w:eastAsia="en-US" w:bidi="zh-CN"/>
              </w:rPr>
            </w:pPr>
          </w:p>
        </w:tc>
        <w:tc>
          <w:tcPr>
            <w:tcW w:w="7571" w:type="dxa"/>
            <w:noWrap w:val="0"/>
            <w:vAlign w:val="top"/>
          </w:tcPr>
          <w:p w14:paraId="39B35F0D">
            <w:pPr>
              <w:widowControl w:val="0"/>
              <w:autoSpaceDE w:val="0"/>
              <w:autoSpaceDN w:val="0"/>
              <w:jc w:val="left"/>
              <w:rPr>
                <w:rFonts w:ascii="Times New Roman" w:hAnsi="宋体" w:eastAsia="宋体" w:cs="宋体"/>
                <w:kern w:val="0"/>
                <w:sz w:val="22"/>
                <w:szCs w:val="22"/>
                <w:lang w:val="zh-CN" w:eastAsia="en-US" w:bidi="zh-CN"/>
              </w:rPr>
            </w:pPr>
          </w:p>
        </w:tc>
      </w:tr>
      <w:tr w14:paraId="656E8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noWrap w:val="0"/>
            <w:vAlign w:val="top"/>
          </w:tcPr>
          <w:p w14:paraId="5436D1C0">
            <w:pPr>
              <w:widowControl w:val="0"/>
              <w:autoSpaceDE w:val="0"/>
              <w:autoSpaceDN w:val="0"/>
              <w:jc w:val="left"/>
              <w:rPr>
                <w:rFonts w:ascii="Times New Roman" w:hAnsi="宋体" w:eastAsia="宋体" w:cs="宋体"/>
                <w:kern w:val="0"/>
                <w:sz w:val="22"/>
                <w:szCs w:val="22"/>
                <w:lang w:val="zh-CN" w:eastAsia="en-US" w:bidi="zh-CN"/>
              </w:rPr>
            </w:pPr>
          </w:p>
        </w:tc>
        <w:tc>
          <w:tcPr>
            <w:tcW w:w="7571" w:type="dxa"/>
            <w:noWrap w:val="0"/>
            <w:vAlign w:val="top"/>
          </w:tcPr>
          <w:p w14:paraId="5B387BC1">
            <w:pPr>
              <w:widowControl w:val="0"/>
              <w:autoSpaceDE w:val="0"/>
              <w:autoSpaceDN w:val="0"/>
              <w:jc w:val="left"/>
              <w:rPr>
                <w:rFonts w:ascii="Times New Roman" w:hAnsi="宋体" w:eastAsia="宋体" w:cs="宋体"/>
                <w:kern w:val="0"/>
                <w:sz w:val="22"/>
                <w:szCs w:val="22"/>
                <w:lang w:val="zh-CN" w:eastAsia="en-US" w:bidi="zh-CN"/>
              </w:rPr>
            </w:pPr>
          </w:p>
        </w:tc>
      </w:tr>
      <w:tr w14:paraId="0478B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noWrap w:val="0"/>
            <w:vAlign w:val="top"/>
          </w:tcPr>
          <w:p w14:paraId="470A6C69">
            <w:pPr>
              <w:widowControl w:val="0"/>
              <w:autoSpaceDE w:val="0"/>
              <w:autoSpaceDN w:val="0"/>
              <w:jc w:val="left"/>
              <w:rPr>
                <w:rFonts w:ascii="Times New Roman" w:hAnsi="宋体" w:eastAsia="宋体" w:cs="宋体"/>
                <w:kern w:val="0"/>
                <w:sz w:val="22"/>
                <w:szCs w:val="22"/>
                <w:lang w:val="zh-CN" w:eastAsia="en-US" w:bidi="zh-CN"/>
              </w:rPr>
            </w:pPr>
          </w:p>
        </w:tc>
        <w:tc>
          <w:tcPr>
            <w:tcW w:w="7571" w:type="dxa"/>
            <w:noWrap w:val="0"/>
            <w:vAlign w:val="top"/>
          </w:tcPr>
          <w:p w14:paraId="1FAAE66B">
            <w:pPr>
              <w:widowControl w:val="0"/>
              <w:autoSpaceDE w:val="0"/>
              <w:autoSpaceDN w:val="0"/>
              <w:jc w:val="left"/>
              <w:rPr>
                <w:rFonts w:ascii="Times New Roman" w:hAnsi="宋体" w:eastAsia="宋体" w:cs="宋体"/>
                <w:kern w:val="0"/>
                <w:sz w:val="22"/>
                <w:szCs w:val="22"/>
                <w:lang w:val="zh-CN" w:eastAsia="zh-CN" w:bidi="zh-CN"/>
              </w:rPr>
            </w:pPr>
          </w:p>
        </w:tc>
      </w:tr>
      <w:tr w14:paraId="3F2CB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noWrap w:val="0"/>
            <w:vAlign w:val="top"/>
          </w:tcPr>
          <w:p w14:paraId="3CB3D621">
            <w:pPr>
              <w:widowControl w:val="0"/>
              <w:autoSpaceDE w:val="0"/>
              <w:autoSpaceDN w:val="0"/>
              <w:jc w:val="left"/>
              <w:rPr>
                <w:rFonts w:ascii="Times New Roman" w:hAnsi="宋体" w:eastAsia="宋体" w:cs="宋体"/>
                <w:kern w:val="0"/>
                <w:sz w:val="22"/>
                <w:szCs w:val="22"/>
                <w:lang w:val="zh-CN" w:eastAsia="en-US" w:bidi="zh-CN"/>
              </w:rPr>
            </w:pPr>
          </w:p>
        </w:tc>
        <w:tc>
          <w:tcPr>
            <w:tcW w:w="7571" w:type="dxa"/>
            <w:noWrap w:val="0"/>
            <w:vAlign w:val="top"/>
          </w:tcPr>
          <w:p w14:paraId="18E75E4D">
            <w:pPr>
              <w:widowControl w:val="0"/>
              <w:autoSpaceDE w:val="0"/>
              <w:autoSpaceDN w:val="0"/>
              <w:jc w:val="left"/>
              <w:rPr>
                <w:rFonts w:ascii="Times New Roman" w:hAnsi="宋体" w:eastAsia="宋体" w:cs="宋体"/>
                <w:kern w:val="0"/>
                <w:sz w:val="22"/>
                <w:szCs w:val="22"/>
                <w:lang w:val="zh-CN" w:eastAsia="en-US" w:bidi="zh-CN"/>
              </w:rPr>
            </w:pPr>
          </w:p>
        </w:tc>
      </w:tr>
      <w:tr w14:paraId="23A6B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noWrap w:val="0"/>
            <w:vAlign w:val="top"/>
          </w:tcPr>
          <w:p w14:paraId="01A97988">
            <w:pPr>
              <w:widowControl w:val="0"/>
              <w:autoSpaceDE w:val="0"/>
              <w:autoSpaceDN w:val="0"/>
              <w:jc w:val="left"/>
              <w:rPr>
                <w:rFonts w:ascii="Times New Roman" w:hAnsi="宋体" w:eastAsia="宋体" w:cs="宋体"/>
                <w:kern w:val="0"/>
                <w:sz w:val="22"/>
                <w:szCs w:val="22"/>
                <w:lang w:val="zh-CN" w:eastAsia="en-US" w:bidi="zh-CN"/>
              </w:rPr>
            </w:pPr>
          </w:p>
        </w:tc>
        <w:tc>
          <w:tcPr>
            <w:tcW w:w="7571" w:type="dxa"/>
            <w:noWrap w:val="0"/>
            <w:vAlign w:val="top"/>
          </w:tcPr>
          <w:p w14:paraId="3C9A279E">
            <w:pPr>
              <w:widowControl w:val="0"/>
              <w:autoSpaceDE w:val="0"/>
              <w:autoSpaceDN w:val="0"/>
              <w:jc w:val="left"/>
              <w:rPr>
                <w:rFonts w:ascii="Times New Roman" w:hAnsi="宋体" w:eastAsia="宋体" w:cs="宋体"/>
                <w:kern w:val="0"/>
                <w:sz w:val="22"/>
                <w:szCs w:val="22"/>
                <w:lang w:val="zh-CN" w:eastAsia="en-US" w:bidi="zh-CN"/>
              </w:rPr>
            </w:pPr>
          </w:p>
        </w:tc>
      </w:tr>
      <w:tr w14:paraId="1134C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noWrap w:val="0"/>
            <w:vAlign w:val="top"/>
          </w:tcPr>
          <w:p w14:paraId="70455C7F">
            <w:pPr>
              <w:widowControl w:val="0"/>
              <w:autoSpaceDE w:val="0"/>
              <w:autoSpaceDN w:val="0"/>
              <w:jc w:val="left"/>
              <w:rPr>
                <w:rFonts w:ascii="Times New Roman" w:hAnsi="宋体" w:eastAsia="宋体" w:cs="宋体"/>
                <w:kern w:val="0"/>
                <w:sz w:val="22"/>
                <w:szCs w:val="22"/>
                <w:lang w:val="zh-CN" w:eastAsia="en-US" w:bidi="zh-CN"/>
              </w:rPr>
            </w:pPr>
          </w:p>
        </w:tc>
        <w:tc>
          <w:tcPr>
            <w:tcW w:w="7571" w:type="dxa"/>
            <w:noWrap w:val="0"/>
            <w:vAlign w:val="top"/>
          </w:tcPr>
          <w:p w14:paraId="122A6B58">
            <w:pPr>
              <w:widowControl w:val="0"/>
              <w:autoSpaceDE w:val="0"/>
              <w:autoSpaceDN w:val="0"/>
              <w:jc w:val="left"/>
              <w:rPr>
                <w:rFonts w:ascii="Times New Roman" w:hAnsi="宋体" w:eastAsia="宋体" w:cs="宋体"/>
                <w:kern w:val="0"/>
                <w:sz w:val="22"/>
                <w:szCs w:val="22"/>
                <w:lang w:val="zh-CN" w:eastAsia="en-US" w:bidi="zh-CN"/>
              </w:rPr>
            </w:pPr>
          </w:p>
        </w:tc>
      </w:tr>
      <w:tr w14:paraId="49265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noWrap w:val="0"/>
            <w:vAlign w:val="top"/>
          </w:tcPr>
          <w:p w14:paraId="02A55083">
            <w:pPr>
              <w:widowControl w:val="0"/>
              <w:autoSpaceDE w:val="0"/>
              <w:autoSpaceDN w:val="0"/>
              <w:jc w:val="left"/>
              <w:rPr>
                <w:rFonts w:ascii="Times New Roman" w:hAnsi="宋体" w:eastAsia="宋体" w:cs="宋体"/>
                <w:kern w:val="0"/>
                <w:sz w:val="22"/>
                <w:szCs w:val="22"/>
                <w:lang w:val="zh-CN" w:eastAsia="en-US" w:bidi="zh-CN"/>
              </w:rPr>
            </w:pPr>
          </w:p>
        </w:tc>
        <w:tc>
          <w:tcPr>
            <w:tcW w:w="7571" w:type="dxa"/>
            <w:noWrap w:val="0"/>
            <w:vAlign w:val="top"/>
          </w:tcPr>
          <w:p w14:paraId="207856A6">
            <w:pPr>
              <w:widowControl w:val="0"/>
              <w:autoSpaceDE w:val="0"/>
              <w:autoSpaceDN w:val="0"/>
              <w:jc w:val="left"/>
              <w:rPr>
                <w:rFonts w:ascii="Times New Roman" w:hAnsi="宋体" w:eastAsia="宋体" w:cs="宋体"/>
                <w:kern w:val="0"/>
                <w:sz w:val="22"/>
                <w:szCs w:val="22"/>
                <w:lang w:val="zh-CN" w:eastAsia="en-US" w:bidi="zh-CN"/>
              </w:rPr>
            </w:pPr>
          </w:p>
        </w:tc>
      </w:tr>
      <w:tr w14:paraId="4DF2B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noWrap w:val="0"/>
            <w:vAlign w:val="top"/>
          </w:tcPr>
          <w:p w14:paraId="77F020A5">
            <w:pPr>
              <w:widowControl w:val="0"/>
              <w:autoSpaceDE w:val="0"/>
              <w:autoSpaceDN w:val="0"/>
              <w:jc w:val="left"/>
              <w:rPr>
                <w:rFonts w:ascii="Times New Roman" w:hAnsi="宋体" w:eastAsia="宋体" w:cs="宋体"/>
                <w:kern w:val="0"/>
                <w:sz w:val="22"/>
                <w:szCs w:val="22"/>
                <w:lang w:val="zh-CN" w:eastAsia="en-US" w:bidi="zh-CN"/>
              </w:rPr>
            </w:pPr>
          </w:p>
        </w:tc>
        <w:tc>
          <w:tcPr>
            <w:tcW w:w="7571" w:type="dxa"/>
            <w:noWrap w:val="0"/>
            <w:vAlign w:val="top"/>
          </w:tcPr>
          <w:p w14:paraId="3ED03D47">
            <w:pPr>
              <w:widowControl w:val="0"/>
              <w:autoSpaceDE w:val="0"/>
              <w:autoSpaceDN w:val="0"/>
              <w:jc w:val="left"/>
              <w:rPr>
                <w:rFonts w:ascii="Times New Roman" w:hAnsi="宋体" w:eastAsia="宋体" w:cs="宋体"/>
                <w:kern w:val="0"/>
                <w:sz w:val="22"/>
                <w:szCs w:val="22"/>
                <w:lang w:val="zh-CN" w:eastAsia="en-US" w:bidi="zh-CN"/>
              </w:rPr>
            </w:pPr>
          </w:p>
        </w:tc>
      </w:tr>
      <w:tr w14:paraId="33FB5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noWrap w:val="0"/>
            <w:vAlign w:val="top"/>
          </w:tcPr>
          <w:p w14:paraId="754EA7EB">
            <w:pPr>
              <w:widowControl w:val="0"/>
              <w:autoSpaceDE w:val="0"/>
              <w:autoSpaceDN w:val="0"/>
              <w:jc w:val="left"/>
              <w:rPr>
                <w:rFonts w:ascii="Times New Roman" w:hAnsi="宋体" w:eastAsia="宋体" w:cs="宋体"/>
                <w:kern w:val="0"/>
                <w:sz w:val="22"/>
                <w:szCs w:val="22"/>
                <w:lang w:val="zh-CN" w:eastAsia="zh-CN" w:bidi="zh-CN"/>
              </w:rPr>
            </w:pPr>
          </w:p>
          <w:p w14:paraId="738817FC">
            <w:pPr>
              <w:widowControl w:val="0"/>
              <w:autoSpaceDE w:val="0"/>
              <w:autoSpaceDN w:val="0"/>
              <w:jc w:val="left"/>
              <w:rPr>
                <w:rFonts w:ascii="Times New Roman" w:hAnsi="宋体" w:eastAsia="宋体" w:cs="宋体"/>
                <w:kern w:val="0"/>
                <w:sz w:val="22"/>
                <w:szCs w:val="22"/>
                <w:lang w:val="zh-CN" w:eastAsia="zh-CN" w:bidi="zh-CN"/>
              </w:rPr>
            </w:pPr>
          </w:p>
          <w:p w14:paraId="725E4AB9">
            <w:pPr>
              <w:widowControl w:val="0"/>
              <w:autoSpaceDE w:val="0"/>
              <w:autoSpaceDN w:val="0"/>
              <w:jc w:val="left"/>
              <w:rPr>
                <w:rFonts w:ascii="Times New Roman" w:hAnsi="宋体" w:eastAsia="宋体" w:cs="宋体"/>
                <w:kern w:val="0"/>
                <w:sz w:val="22"/>
                <w:szCs w:val="22"/>
                <w:lang w:val="zh-CN" w:eastAsia="zh-CN" w:bidi="zh-CN"/>
              </w:rPr>
            </w:pPr>
          </w:p>
        </w:tc>
        <w:tc>
          <w:tcPr>
            <w:tcW w:w="7571" w:type="dxa"/>
            <w:noWrap w:val="0"/>
            <w:vAlign w:val="top"/>
          </w:tcPr>
          <w:p w14:paraId="503F93DC">
            <w:pPr>
              <w:widowControl w:val="0"/>
              <w:autoSpaceDE w:val="0"/>
              <w:autoSpaceDN w:val="0"/>
              <w:jc w:val="left"/>
              <w:rPr>
                <w:rFonts w:ascii="Times New Roman" w:hAnsi="宋体" w:eastAsia="宋体" w:cs="宋体"/>
                <w:kern w:val="0"/>
                <w:sz w:val="22"/>
                <w:szCs w:val="22"/>
                <w:lang w:val="zh-CN" w:eastAsia="en-US" w:bidi="zh-CN"/>
              </w:rPr>
            </w:pPr>
          </w:p>
        </w:tc>
      </w:tr>
    </w:tbl>
    <w:p w14:paraId="09A0BA43">
      <w:pPr>
        <w:rPr>
          <w:rFonts w:hint="eastAsia" w:ascii="宋体" w:hAnsi="宋体" w:eastAsia="宋体" w:cs="宋体"/>
        </w:rPr>
        <w:sectPr>
          <w:headerReference r:id="rId5" w:type="default"/>
          <w:footerReference r:id="rId6" w:type="default"/>
          <w:pgSz w:w="11910" w:h="16840"/>
          <w:pgMar w:top="1380" w:right="1440" w:bottom="1500" w:left="1580" w:header="877" w:footer="1304" w:gutter="0"/>
          <w:cols w:space="720" w:num="1"/>
        </w:sectPr>
      </w:pPr>
    </w:p>
    <w:p w14:paraId="4FE15CB9">
      <w:pPr>
        <w:widowControl/>
        <w:jc w:val="left"/>
        <w:rPr>
          <w:rFonts w:hint="eastAsia" w:ascii="宋体" w:hAnsi="宋体" w:eastAsia="宋体" w:cs="宋体"/>
          <w:spacing w:val="0"/>
        </w:rPr>
      </w:pPr>
    </w:p>
    <w:p w14:paraId="0CC18D83">
      <w:pPr>
        <w:pStyle w:val="3"/>
        <w:tabs>
          <w:tab w:val="left" w:pos="1125"/>
        </w:tabs>
        <w:spacing w:before="158"/>
        <w:ind w:right="136"/>
        <w:jc w:val="center"/>
        <w:rPr>
          <w:rFonts w:hint="eastAsia" w:ascii="宋体" w:hAnsi="宋体" w:eastAsia="宋体" w:cs="宋体"/>
          <w:b/>
          <w:bCs/>
          <w:spacing w:val="0"/>
          <w:sz w:val="32"/>
          <w:szCs w:val="32"/>
        </w:rPr>
      </w:pPr>
      <w:bookmarkStart w:id="9" w:name="_Toc4645"/>
      <w:r>
        <w:rPr>
          <w:rFonts w:hint="eastAsia" w:ascii="宋体" w:hAnsi="宋体" w:eastAsia="宋体" w:cs="宋体"/>
          <w:b/>
          <w:bCs/>
          <w:spacing w:val="0"/>
          <w:sz w:val="32"/>
          <w:szCs w:val="32"/>
        </w:rPr>
        <w:t>第六章</w:t>
      </w:r>
      <w:r>
        <w:rPr>
          <w:rFonts w:hint="eastAsia" w:ascii="宋体" w:hAnsi="宋体" w:eastAsia="宋体" w:cs="宋体"/>
          <w:b/>
          <w:bCs/>
          <w:spacing w:val="0"/>
          <w:sz w:val="32"/>
          <w:szCs w:val="32"/>
        </w:rPr>
        <w:tab/>
      </w:r>
      <w:r>
        <w:rPr>
          <w:rFonts w:hint="eastAsia" w:ascii="宋体" w:hAnsi="宋体" w:eastAsia="宋体" w:cs="宋体"/>
          <w:b/>
          <w:bCs/>
          <w:spacing w:val="0"/>
          <w:sz w:val="32"/>
          <w:szCs w:val="32"/>
        </w:rPr>
        <w:t xml:space="preserve"> 响应文件格式</w:t>
      </w:r>
      <w:bookmarkEnd w:id="9"/>
    </w:p>
    <w:p w14:paraId="5AEF1074">
      <w:pPr>
        <w:jc w:val="center"/>
        <w:rPr>
          <w:rFonts w:hint="eastAsia" w:ascii="宋体" w:hAnsi="宋体" w:eastAsia="宋体" w:cs="宋体"/>
          <w:spacing w:val="0"/>
          <w:sz w:val="28"/>
          <w:szCs w:val="28"/>
        </w:rPr>
      </w:pPr>
      <w:bookmarkStart w:id="10" w:name="_Toc32338_WPSOffice_Level1"/>
      <w:bookmarkStart w:id="11" w:name="_Toc13756_WPSOffice_Level1"/>
      <w:r>
        <w:rPr>
          <w:rFonts w:hint="eastAsia" w:ascii="宋体" w:hAnsi="宋体" w:eastAsia="宋体" w:cs="宋体"/>
          <w:spacing w:val="0"/>
          <w:sz w:val="28"/>
          <w:szCs w:val="28"/>
          <w:u w:val="single"/>
        </w:rPr>
        <w:t>（项目名称）</w:t>
      </w:r>
      <w:bookmarkEnd w:id="10"/>
      <w:bookmarkEnd w:id="11"/>
    </w:p>
    <w:p w14:paraId="275322B7">
      <w:pPr>
        <w:jc w:val="center"/>
        <w:rPr>
          <w:rFonts w:hint="eastAsia" w:ascii="宋体" w:hAnsi="宋体" w:eastAsia="宋体" w:cs="宋体"/>
          <w:b/>
          <w:spacing w:val="0"/>
          <w:sz w:val="28"/>
          <w:szCs w:val="28"/>
        </w:rPr>
      </w:pPr>
      <w:bookmarkStart w:id="12" w:name="_Hlk450146333"/>
    </w:p>
    <w:p w14:paraId="5F0D46C1">
      <w:pPr>
        <w:jc w:val="center"/>
        <w:rPr>
          <w:rFonts w:hint="eastAsia" w:ascii="宋体" w:hAnsi="宋体" w:eastAsia="宋体" w:cs="宋体"/>
          <w:spacing w:val="0"/>
          <w:sz w:val="28"/>
          <w:szCs w:val="28"/>
        </w:rPr>
      </w:pPr>
      <w:bookmarkStart w:id="13" w:name="_Toc361_WPSOffice_Level1"/>
      <w:bookmarkStart w:id="14" w:name="_Toc18887_WPSOffice_Level1"/>
      <w:r>
        <w:rPr>
          <w:rFonts w:hint="eastAsia" w:ascii="宋体" w:hAnsi="宋体" w:eastAsia="宋体" w:cs="宋体"/>
          <w:spacing w:val="0"/>
          <w:sz w:val="28"/>
          <w:szCs w:val="28"/>
        </w:rPr>
        <w:t xml:space="preserve">响 应 </w:t>
      </w:r>
      <w:bookmarkEnd w:id="12"/>
      <w:r>
        <w:rPr>
          <w:rFonts w:hint="eastAsia" w:ascii="宋体" w:hAnsi="宋体" w:eastAsia="宋体" w:cs="宋体"/>
          <w:spacing w:val="0"/>
          <w:sz w:val="28"/>
          <w:szCs w:val="28"/>
        </w:rPr>
        <w:t>文 件</w:t>
      </w:r>
      <w:bookmarkEnd w:id="13"/>
      <w:bookmarkEnd w:id="14"/>
    </w:p>
    <w:p w14:paraId="17FF6A0B">
      <w:pPr>
        <w:rPr>
          <w:rFonts w:hint="eastAsia" w:ascii="宋体" w:hAnsi="宋体" w:eastAsia="宋体" w:cs="宋体"/>
          <w:spacing w:val="0"/>
          <w:sz w:val="28"/>
          <w:szCs w:val="28"/>
        </w:rPr>
      </w:pPr>
      <w:r>
        <w:rPr>
          <w:rFonts w:hint="eastAsia" w:ascii="宋体" w:hAnsi="宋体" w:eastAsia="宋体" w:cs="宋体"/>
          <w:spacing w:val="0"/>
          <w:sz w:val="28"/>
          <w:szCs w:val="28"/>
        </w:rPr>
        <w:t xml:space="preserve">               </w:t>
      </w:r>
    </w:p>
    <w:p w14:paraId="1C2C5EDC">
      <w:pPr>
        <w:ind w:firstLine="1120" w:firstLineChars="400"/>
        <w:rPr>
          <w:rFonts w:hint="eastAsia" w:ascii="宋体" w:hAnsi="宋体" w:eastAsia="宋体" w:cs="宋体"/>
          <w:spacing w:val="0"/>
          <w:sz w:val="28"/>
          <w:szCs w:val="28"/>
        </w:rPr>
      </w:pPr>
      <w:r>
        <w:rPr>
          <w:rFonts w:hint="eastAsia" w:ascii="宋体" w:hAnsi="宋体" w:eastAsia="宋体" w:cs="宋体"/>
          <w:spacing w:val="0"/>
          <w:sz w:val="28"/>
          <w:szCs w:val="28"/>
        </w:rPr>
        <w:t>项目编号：</w:t>
      </w:r>
      <w:r>
        <w:rPr>
          <w:rFonts w:hint="eastAsia" w:ascii="宋体" w:hAnsi="宋体" w:eastAsia="宋体" w:cs="宋体"/>
          <w:spacing w:val="0"/>
          <w:sz w:val="28"/>
          <w:szCs w:val="28"/>
          <w:u w:val="single"/>
        </w:rPr>
        <w:t xml:space="preserve">                         </w:t>
      </w:r>
    </w:p>
    <w:p w14:paraId="41BBDFA2">
      <w:pPr>
        <w:jc w:val="center"/>
        <w:rPr>
          <w:rFonts w:hint="eastAsia" w:ascii="宋体" w:hAnsi="宋体" w:eastAsia="宋体" w:cs="宋体"/>
          <w:spacing w:val="0"/>
          <w:sz w:val="28"/>
          <w:szCs w:val="28"/>
        </w:rPr>
      </w:pPr>
    </w:p>
    <w:p w14:paraId="59E60BCE">
      <w:pPr>
        <w:jc w:val="center"/>
        <w:rPr>
          <w:rFonts w:hint="eastAsia" w:ascii="宋体" w:hAnsi="宋体" w:eastAsia="宋体" w:cs="宋体"/>
          <w:spacing w:val="0"/>
          <w:sz w:val="28"/>
          <w:szCs w:val="28"/>
        </w:rPr>
      </w:pPr>
    </w:p>
    <w:p w14:paraId="540D2CEC">
      <w:pPr>
        <w:ind w:firstLine="1120" w:firstLineChars="400"/>
        <w:rPr>
          <w:rFonts w:hint="eastAsia" w:ascii="宋体" w:hAnsi="宋体" w:eastAsia="宋体" w:cs="宋体"/>
          <w:spacing w:val="0"/>
          <w:sz w:val="28"/>
          <w:szCs w:val="28"/>
          <w:u w:val="single"/>
        </w:rPr>
      </w:pPr>
      <w:bookmarkStart w:id="15" w:name="_Toc4204_WPSOffice_Level1"/>
      <w:bookmarkStart w:id="16" w:name="_Toc13389_WPSOffice_Level1"/>
      <w:r>
        <w:rPr>
          <w:rFonts w:hint="eastAsia" w:ascii="宋体" w:hAnsi="宋体" w:cs="宋体"/>
          <w:spacing w:val="0"/>
          <w:sz w:val="28"/>
          <w:szCs w:val="28"/>
          <w:lang w:val="en-US" w:eastAsia="zh-CN"/>
        </w:rPr>
        <w:t>需求科室</w:t>
      </w:r>
      <w:r>
        <w:rPr>
          <w:rFonts w:hint="eastAsia" w:ascii="宋体" w:hAnsi="宋体" w:eastAsia="宋体" w:cs="宋体"/>
          <w:spacing w:val="0"/>
          <w:sz w:val="28"/>
          <w:szCs w:val="28"/>
        </w:rPr>
        <w:t>：</w:t>
      </w:r>
      <w:bookmarkEnd w:id="15"/>
      <w:bookmarkEnd w:id="16"/>
      <w:r>
        <w:rPr>
          <w:rFonts w:hint="eastAsia" w:ascii="宋体" w:hAnsi="宋体" w:eastAsia="宋体" w:cs="宋体"/>
          <w:spacing w:val="0"/>
          <w:sz w:val="28"/>
          <w:szCs w:val="28"/>
          <w:u w:val="single"/>
        </w:rPr>
        <w:t xml:space="preserve">                               </w:t>
      </w:r>
    </w:p>
    <w:p w14:paraId="15AF9587">
      <w:pPr>
        <w:ind w:firstLine="1540" w:firstLineChars="550"/>
        <w:rPr>
          <w:rFonts w:hint="eastAsia" w:ascii="宋体" w:hAnsi="宋体" w:eastAsia="宋体" w:cs="宋体"/>
          <w:spacing w:val="0"/>
          <w:sz w:val="28"/>
          <w:szCs w:val="28"/>
        </w:rPr>
      </w:pPr>
    </w:p>
    <w:p w14:paraId="36E73C16">
      <w:pPr>
        <w:spacing w:line="460" w:lineRule="exact"/>
        <w:ind w:firstLine="1120" w:firstLineChars="400"/>
        <w:rPr>
          <w:rFonts w:hint="eastAsia" w:ascii="宋体" w:hAnsi="宋体" w:eastAsia="宋体" w:cs="宋体"/>
          <w:spacing w:val="0"/>
          <w:sz w:val="28"/>
          <w:szCs w:val="28"/>
        </w:rPr>
      </w:pPr>
      <w:bookmarkStart w:id="17" w:name="_Toc23736_WPSOffice_Level1"/>
      <w:bookmarkStart w:id="18" w:name="_Toc22977_WPSOffice_Level1"/>
      <w:r>
        <w:rPr>
          <w:rFonts w:hint="eastAsia" w:ascii="宋体" w:hAnsi="宋体" w:eastAsia="宋体" w:cs="宋体"/>
          <w:spacing w:val="0"/>
          <w:sz w:val="28"/>
          <w:szCs w:val="28"/>
        </w:rPr>
        <w:t>供应商：</w:t>
      </w:r>
      <w:r>
        <w:rPr>
          <w:rFonts w:hint="eastAsia" w:ascii="宋体" w:hAnsi="宋体" w:eastAsia="宋体" w:cs="宋体"/>
          <w:spacing w:val="0"/>
          <w:sz w:val="28"/>
          <w:szCs w:val="28"/>
          <w:u w:val="single"/>
        </w:rPr>
        <w:t xml:space="preserve">                             </w:t>
      </w:r>
      <w:bookmarkEnd w:id="17"/>
      <w:bookmarkEnd w:id="18"/>
      <w:r>
        <w:rPr>
          <w:rFonts w:hint="eastAsia" w:ascii="宋体" w:hAnsi="宋体" w:eastAsia="宋体" w:cs="宋体"/>
          <w:spacing w:val="0"/>
          <w:sz w:val="28"/>
          <w:szCs w:val="28"/>
        </w:rPr>
        <w:t>（盖章）</w:t>
      </w:r>
    </w:p>
    <w:p w14:paraId="7D495FCC">
      <w:pPr>
        <w:spacing w:line="460" w:lineRule="exact"/>
        <w:ind w:firstLine="854" w:firstLineChars="305"/>
        <w:rPr>
          <w:rFonts w:hint="eastAsia" w:ascii="宋体" w:hAnsi="宋体" w:eastAsia="宋体" w:cs="宋体"/>
          <w:spacing w:val="0"/>
          <w:sz w:val="28"/>
          <w:szCs w:val="28"/>
          <w:u w:val="single"/>
        </w:rPr>
      </w:pPr>
    </w:p>
    <w:p w14:paraId="2C48254B">
      <w:pPr>
        <w:spacing w:line="460" w:lineRule="exact"/>
        <w:ind w:firstLine="854" w:firstLineChars="305"/>
        <w:rPr>
          <w:rFonts w:hint="eastAsia" w:ascii="宋体" w:hAnsi="宋体" w:eastAsia="宋体" w:cs="宋体"/>
          <w:spacing w:val="0"/>
          <w:sz w:val="28"/>
          <w:szCs w:val="28"/>
          <w:u w:val="single"/>
        </w:rPr>
      </w:pPr>
      <w:r>
        <w:rPr>
          <w:rFonts w:hint="eastAsia" w:ascii="宋体" w:hAnsi="宋体" w:eastAsia="宋体" w:cs="宋体"/>
          <w:spacing w:val="0"/>
          <w:sz w:val="28"/>
          <w:szCs w:val="28"/>
        </w:rPr>
        <w:t xml:space="preserve">  </w:t>
      </w:r>
      <w:bookmarkStart w:id="19" w:name="_Toc7448_WPSOffice_Level1"/>
      <w:bookmarkStart w:id="20" w:name="_Toc22449_WPSOffice_Level1"/>
      <w:r>
        <w:rPr>
          <w:rFonts w:hint="eastAsia" w:ascii="宋体" w:hAnsi="宋体" w:eastAsia="宋体" w:cs="宋体"/>
          <w:spacing w:val="0"/>
          <w:sz w:val="28"/>
          <w:szCs w:val="28"/>
        </w:rPr>
        <w:t>法定代表人或其委托代理人：</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（签字或盖章）</w:t>
      </w:r>
      <w:bookmarkEnd w:id="19"/>
      <w:bookmarkEnd w:id="20"/>
    </w:p>
    <w:p w14:paraId="6819ADB1">
      <w:pPr>
        <w:spacing w:line="460" w:lineRule="exact"/>
        <w:rPr>
          <w:rFonts w:hint="eastAsia" w:ascii="宋体" w:hAnsi="宋体" w:eastAsia="宋体" w:cs="宋体"/>
          <w:spacing w:val="0"/>
          <w:sz w:val="28"/>
          <w:szCs w:val="28"/>
        </w:rPr>
      </w:pPr>
    </w:p>
    <w:p w14:paraId="61C32286">
      <w:pPr>
        <w:spacing w:line="460" w:lineRule="exact"/>
        <w:ind w:firstLine="435"/>
        <w:rPr>
          <w:rFonts w:hint="eastAsia" w:ascii="宋体" w:hAnsi="宋体" w:eastAsia="宋体" w:cs="宋体"/>
          <w:spacing w:val="0"/>
          <w:sz w:val="28"/>
          <w:szCs w:val="28"/>
        </w:rPr>
      </w:pPr>
    </w:p>
    <w:p w14:paraId="73D8BA85">
      <w:pPr>
        <w:spacing w:line="460" w:lineRule="exact"/>
        <w:ind w:firstLine="435"/>
        <w:jc w:val="center"/>
        <w:rPr>
          <w:rFonts w:hint="eastAsia" w:ascii="宋体" w:hAnsi="宋体" w:eastAsia="宋体" w:cs="宋体"/>
          <w:spacing w:val="0"/>
          <w:sz w:val="28"/>
          <w:szCs w:val="28"/>
        </w:rPr>
      </w:pPr>
    </w:p>
    <w:p w14:paraId="77F8789B">
      <w:pPr>
        <w:spacing w:line="460" w:lineRule="exact"/>
        <w:ind w:firstLine="435"/>
        <w:jc w:val="center"/>
        <w:rPr>
          <w:rFonts w:hint="eastAsia" w:ascii="宋体" w:hAnsi="宋体" w:eastAsia="宋体" w:cs="宋体"/>
          <w:spacing w:val="0"/>
          <w:sz w:val="28"/>
          <w:szCs w:val="28"/>
        </w:rPr>
      </w:pPr>
    </w:p>
    <w:p w14:paraId="19B32792">
      <w:pPr>
        <w:spacing w:line="460" w:lineRule="exact"/>
        <w:ind w:firstLine="435"/>
        <w:jc w:val="center"/>
        <w:rPr>
          <w:rFonts w:hint="eastAsia" w:ascii="宋体" w:hAnsi="宋体" w:eastAsia="宋体" w:cs="宋体"/>
          <w:spacing w:val="0"/>
          <w:sz w:val="28"/>
          <w:szCs w:val="28"/>
        </w:rPr>
      </w:pPr>
    </w:p>
    <w:p w14:paraId="330E30CA">
      <w:pPr>
        <w:spacing w:line="460" w:lineRule="exact"/>
        <w:ind w:firstLine="435"/>
        <w:jc w:val="center"/>
        <w:rPr>
          <w:rFonts w:hint="eastAsia" w:ascii="宋体" w:hAnsi="宋体" w:eastAsia="宋体" w:cs="宋体"/>
          <w:spacing w:val="0"/>
          <w:sz w:val="28"/>
          <w:szCs w:val="28"/>
        </w:rPr>
      </w:pPr>
      <w:bookmarkStart w:id="21" w:name="_Toc17804_WPSOffice_Level2"/>
      <w:bookmarkStart w:id="22" w:name="_Toc11712_WPSOffice_Level2"/>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年</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月</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日</w:t>
      </w:r>
      <w:bookmarkEnd w:id="21"/>
      <w:bookmarkEnd w:id="22"/>
    </w:p>
    <w:p w14:paraId="31F44EA1">
      <w:pPr>
        <w:tabs>
          <w:tab w:val="left" w:pos="645"/>
          <w:tab w:val="left" w:pos="1286"/>
          <w:tab w:val="left" w:pos="1929"/>
        </w:tabs>
        <w:spacing w:before="54"/>
        <w:ind w:right="135"/>
        <w:jc w:val="center"/>
        <w:rPr>
          <w:rFonts w:hint="eastAsia" w:ascii="宋体" w:hAnsi="宋体" w:eastAsia="宋体" w:cs="宋体"/>
          <w:b/>
          <w:spacing w:val="0"/>
          <w:sz w:val="28"/>
          <w:szCs w:val="28"/>
        </w:rPr>
      </w:pPr>
    </w:p>
    <w:p w14:paraId="3EE1EC95">
      <w:pPr>
        <w:jc w:val="center"/>
        <w:rPr>
          <w:rFonts w:hint="eastAsia" w:ascii="宋体" w:hAnsi="宋体" w:eastAsia="宋体" w:cs="宋体"/>
          <w:spacing w:val="0"/>
          <w:sz w:val="28"/>
          <w:szCs w:val="28"/>
          <w:lang w:eastAsia="zh-CN"/>
        </w:rPr>
      </w:pPr>
      <w:r>
        <w:rPr>
          <w:rFonts w:hint="eastAsia" w:ascii="宋体" w:hAnsi="宋体" w:eastAsia="宋体" w:cs="宋体"/>
          <w:spacing w:val="0"/>
          <w:sz w:val="28"/>
          <w:szCs w:val="28"/>
        </w:rPr>
        <w:br w:type="page"/>
      </w:r>
      <w:r>
        <w:rPr>
          <w:rFonts w:hint="eastAsia" w:ascii="宋体" w:hAnsi="宋体" w:eastAsia="宋体" w:cs="宋体"/>
          <w:spacing w:val="0"/>
          <w:sz w:val="28"/>
          <w:szCs w:val="28"/>
          <w:lang w:eastAsia="zh-CN"/>
        </w:rPr>
        <w:t>目录</w:t>
      </w:r>
    </w:p>
    <w:p w14:paraId="4D8049EE">
      <w:pPr>
        <w:pStyle w:val="4"/>
        <w:outlineLvl w:val="9"/>
        <w:rPr>
          <w:rFonts w:hint="eastAsia" w:ascii="宋体" w:hAnsi="宋体" w:eastAsia="宋体" w:cs="宋体"/>
          <w:spacing w:val="0"/>
          <w:sz w:val="28"/>
          <w:szCs w:val="28"/>
          <w:lang w:eastAsia="zh-CN"/>
        </w:rPr>
      </w:pPr>
    </w:p>
    <w:p w14:paraId="11567585">
      <w:pPr>
        <w:jc w:val="center"/>
        <w:rPr>
          <w:rFonts w:hint="eastAsia" w:ascii="宋体" w:hAnsi="宋体" w:eastAsia="宋体" w:cs="宋体"/>
          <w:sz w:val="24"/>
          <w:szCs w:val="24"/>
          <w:lang w:eastAsia="zh-CN"/>
        </w:rPr>
        <w:sectPr>
          <w:pgSz w:w="11910" w:h="16840"/>
          <w:pgMar w:top="1400" w:right="1440" w:bottom="1220" w:left="1580" w:header="877" w:footer="1033" w:gutter="0"/>
          <w:cols w:space="720" w:num="1"/>
        </w:sectPr>
      </w:pPr>
      <w:r>
        <w:rPr>
          <w:rFonts w:hint="eastAsia" w:ascii="宋体" w:hAnsi="宋体" w:eastAsia="宋体" w:cs="宋体"/>
          <w:spacing w:val="0"/>
          <w:sz w:val="24"/>
          <w:szCs w:val="24"/>
          <w:lang w:eastAsia="zh-CN"/>
        </w:rPr>
        <w:t>（格式自拟）</w:t>
      </w:r>
    </w:p>
    <w:p w14:paraId="3018BC98">
      <w:pPr>
        <w:jc w:val="center"/>
        <w:outlineLvl w:val="2"/>
        <w:rPr>
          <w:rFonts w:hint="eastAsia" w:ascii="宋体" w:hAnsi="宋体" w:eastAsia="宋体" w:cs="宋体"/>
          <w:b/>
          <w:spacing w:val="0"/>
          <w:sz w:val="28"/>
          <w:szCs w:val="28"/>
        </w:rPr>
      </w:pPr>
      <w:r>
        <w:rPr>
          <w:rFonts w:hint="eastAsia" w:ascii="宋体" w:hAnsi="宋体" w:eastAsia="宋体" w:cs="宋体"/>
          <w:b/>
          <w:spacing w:val="0"/>
          <w:sz w:val="28"/>
          <w:szCs w:val="28"/>
        </w:rPr>
        <w:t>一、报价表格式</w:t>
      </w:r>
    </w:p>
    <w:p w14:paraId="7890394D">
      <w:pPr>
        <w:autoSpaceDE w:val="0"/>
        <w:autoSpaceDN w:val="0"/>
        <w:spacing w:before="240" w:beforeLines="100" w:line="360" w:lineRule="auto"/>
        <w:ind w:left="82" w:leftChars="39" w:firstLine="211" w:firstLineChars="100"/>
        <w:jc w:val="left"/>
        <w:outlineLvl w:val="3"/>
        <w:rPr>
          <w:rFonts w:hint="eastAsia" w:ascii="宋体" w:hAnsi="宋体" w:eastAsia="宋体" w:cs="宋体"/>
          <w:b/>
          <w:spacing w:val="0"/>
          <w:kern w:val="0"/>
          <w:lang w:val="zh-CN" w:bidi="zh-CN"/>
        </w:rPr>
      </w:pPr>
      <w:r>
        <w:rPr>
          <w:rFonts w:hint="eastAsia" w:ascii="宋体" w:hAnsi="宋体" w:eastAsia="宋体" w:cs="宋体"/>
          <w:b/>
          <w:spacing w:val="0"/>
          <w:kern w:val="0"/>
          <w:lang w:val="zh-CN" w:bidi="zh-CN"/>
        </w:rPr>
        <w:t>1-1 报价表</w:t>
      </w:r>
    </w:p>
    <w:p w14:paraId="3EEA6B90">
      <w:pPr>
        <w:autoSpaceDE w:val="0"/>
        <w:autoSpaceDN w:val="0"/>
        <w:spacing w:before="6" w:line="360" w:lineRule="auto"/>
        <w:jc w:val="left"/>
        <w:rPr>
          <w:rFonts w:hint="eastAsia" w:ascii="宋体" w:hAnsi="宋体" w:eastAsia="宋体" w:cs="宋体"/>
          <w:b/>
          <w:spacing w:val="0"/>
          <w:kern w:val="0"/>
          <w:lang w:val="zh-CN" w:bidi="zh-CN"/>
        </w:rPr>
      </w:pPr>
    </w:p>
    <w:p w14:paraId="57A0E4DF">
      <w:pPr>
        <w:autoSpaceDE w:val="0"/>
        <w:autoSpaceDN w:val="0"/>
        <w:spacing w:line="360" w:lineRule="auto"/>
        <w:ind w:left="29" w:leftChars="14" w:firstLine="211" w:firstLineChars="100"/>
        <w:jc w:val="left"/>
        <w:rPr>
          <w:rFonts w:hint="eastAsia" w:ascii="宋体" w:hAnsi="宋体" w:eastAsia="宋体" w:cs="宋体"/>
          <w:b/>
          <w:spacing w:val="0"/>
          <w:kern w:val="0"/>
          <w:lang w:val="zh-CN" w:bidi="zh-CN"/>
        </w:rPr>
      </w:pPr>
      <w:r>
        <w:rPr>
          <w:rFonts w:hint="eastAsia" w:ascii="宋体" w:hAnsi="宋体" w:eastAsia="宋体" w:cs="宋体"/>
          <w:b/>
          <w:spacing w:val="0"/>
          <w:kern w:val="0"/>
          <w:lang w:val="zh-CN" w:bidi="zh-CN"/>
        </w:rPr>
        <w:t>项目名称：</w:t>
      </w:r>
      <w:r>
        <w:rPr>
          <w:rFonts w:hint="eastAsia" w:ascii="宋体" w:hAnsi="宋体" w:eastAsia="宋体" w:cs="宋体"/>
          <w:b/>
          <w:spacing w:val="0"/>
          <w:kern w:val="0"/>
          <w:u w:val="single"/>
          <w:lang w:val="zh-CN" w:bidi="zh-CN"/>
        </w:rPr>
        <w:t xml:space="preserve">   </w:t>
      </w:r>
      <w:r>
        <w:rPr>
          <w:rFonts w:hint="eastAsia" w:ascii="宋体" w:hAnsi="宋体" w:eastAsia="宋体" w:cs="宋体"/>
          <w:b/>
          <w:spacing w:val="0"/>
          <w:kern w:val="0"/>
          <w:u w:val="single"/>
          <w:lang w:val="zh-CN" w:bidi="zh-CN"/>
        </w:rPr>
        <w:tab/>
      </w:r>
      <w:r>
        <w:rPr>
          <w:rFonts w:hint="eastAsia" w:ascii="宋体" w:hAnsi="宋体" w:eastAsia="宋体" w:cs="宋体"/>
          <w:b/>
          <w:spacing w:val="0"/>
          <w:kern w:val="0"/>
          <w:u w:val="single"/>
          <w:lang w:val="zh-CN" w:bidi="zh-CN"/>
        </w:rPr>
        <w:t xml:space="preserve">                 </w:t>
      </w:r>
    </w:p>
    <w:p w14:paraId="6A47BA96">
      <w:pPr>
        <w:autoSpaceDE w:val="0"/>
        <w:autoSpaceDN w:val="0"/>
        <w:spacing w:line="360" w:lineRule="auto"/>
        <w:ind w:left="29" w:leftChars="14" w:firstLine="211" w:firstLineChars="100"/>
        <w:jc w:val="left"/>
        <w:rPr>
          <w:rFonts w:hint="eastAsia" w:ascii="宋体" w:hAnsi="宋体" w:eastAsia="宋体" w:cs="宋体"/>
          <w:b/>
          <w:spacing w:val="0"/>
          <w:kern w:val="0"/>
          <w:lang w:val="zh-CN" w:bidi="zh-CN"/>
        </w:rPr>
      </w:pPr>
      <w:r>
        <w:rPr>
          <w:rFonts w:hint="eastAsia" w:ascii="宋体" w:hAnsi="宋体" w:eastAsia="宋体" w:cs="宋体"/>
          <w:b/>
          <w:spacing w:val="0"/>
          <w:kern w:val="0"/>
          <w:lang w:val="zh-CN" w:bidi="zh-CN"/>
        </w:rPr>
        <w:t>项目编号：</w:t>
      </w:r>
      <w:r>
        <w:rPr>
          <w:rFonts w:hint="eastAsia" w:ascii="宋体" w:hAnsi="宋体" w:eastAsia="宋体" w:cs="宋体"/>
          <w:b/>
          <w:spacing w:val="0"/>
          <w:kern w:val="0"/>
          <w:u w:val="single"/>
          <w:lang w:val="zh-CN" w:bidi="zh-CN"/>
        </w:rPr>
        <w:t xml:space="preserve">   </w:t>
      </w:r>
      <w:r>
        <w:rPr>
          <w:rFonts w:hint="eastAsia" w:ascii="宋体" w:hAnsi="宋体" w:eastAsia="宋体" w:cs="宋体"/>
          <w:b/>
          <w:spacing w:val="0"/>
          <w:kern w:val="0"/>
          <w:u w:val="single"/>
          <w:lang w:val="zh-CN" w:bidi="zh-CN"/>
        </w:rPr>
        <w:tab/>
      </w:r>
      <w:r>
        <w:rPr>
          <w:rFonts w:hint="eastAsia" w:ascii="宋体" w:hAnsi="宋体" w:eastAsia="宋体" w:cs="宋体"/>
          <w:b/>
          <w:spacing w:val="0"/>
          <w:kern w:val="0"/>
          <w:u w:val="single"/>
          <w:lang w:val="zh-CN" w:bidi="zh-CN"/>
        </w:rPr>
        <w:t xml:space="preserve">                 </w:t>
      </w:r>
    </w:p>
    <w:p w14:paraId="6CAADFD1">
      <w:pPr>
        <w:pStyle w:val="2"/>
        <w:spacing w:before="1" w:line="360" w:lineRule="auto"/>
        <w:rPr>
          <w:rFonts w:hint="eastAsia" w:ascii="宋体" w:hAnsi="宋体" w:eastAsia="宋体" w:cs="宋体"/>
          <w:b/>
          <w:spacing w:val="0"/>
          <w:sz w:val="21"/>
          <w:szCs w:val="21"/>
        </w:rPr>
      </w:pPr>
    </w:p>
    <w:tbl>
      <w:tblPr>
        <w:tblStyle w:val="18"/>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14:paraId="27D05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noWrap w:val="0"/>
            <w:vAlign w:val="top"/>
          </w:tcPr>
          <w:p w14:paraId="1DD1FC56">
            <w:pPr>
              <w:pStyle w:val="26"/>
              <w:spacing w:before="177" w:line="360" w:lineRule="auto"/>
              <w:ind w:left="243" w:right="238"/>
              <w:jc w:val="center"/>
              <w:rPr>
                <w:rFonts w:hint="eastAsia" w:ascii="宋体" w:hAnsi="宋体" w:eastAsia="宋体" w:cs="宋体"/>
                <w:b/>
                <w:spacing w:val="0"/>
                <w:sz w:val="21"/>
                <w:szCs w:val="21"/>
                <w:lang w:eastAsia="en-US"/>
              </w:rPr>
            </w:pPr>
            <w:r>
              <w:rPr>
                <w:rFonts w:hint="eastAsia" w:ascii="宋体" w:hAnsi="宋体" w:eastAsia="宋体" w:cs="宋体"/>
                <w:b/>
                <w:spacing w:val="0"/>
                <w:sz w:val="21"/>
                <w:szCs w:val="21"/>
                <w:lang w:eastAsia="en-US"/>
              </w:rPr>
              <w:t>供应商名称</w:t>
            </w:r>
          </w:p>
        </w:tc>
        <w:tc>
          <w:tcPr>
            <w:tcW w:w="6064" w:type="dxa"/>
            <w:noWrap w:val="0"/>
            <w:vAlign w:val="top"/>
          </w:tcPr>
          <w:p w14:paraId="1F65BDD4">
            <w:pPr>
              <w:pStyle w:val="26"/>
              <w:spacing w:line="360" w:lineRule="auto"/>
              <w:rPr>
                <w:rFonts w:hint="eastAsia" w:ascii="宋体" w:hAnsi="宋体" w:eastAsia="宋体" w:cs="宋体"/>
                <w:spacing w:val="0"/>
                <w:sz w:val="21"/>
                <w:szCs w:val="21"/>
                <w:lang w:eastAsia="en-US"/>
              </w:rPr>
            </w:pPr>
          </w:p>
        </w:tc>
      </w:tr>
      <w:tr w14:paraId="16344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5" w:hRule="atLeast"/>
        </w:trPr>
        <w:tc>
          <w:tcPr>
            <w:tcW w:w="2461" w:type="dxa"/>
            <w:noWrap w:val="0"/>
            <w:vAlign w:val="top"/>
          </w:tcPr>
          <w:p w14:paraId="4A626742">
            <w:pPr>
              <w:pStyle w:val="26"/>
              <w:spacing w:before="11" w:line="360" w:lineRule="auto"/>
              <w:rPr>
                <w:rFonts w:hint="eastAsia" w:ascii="宋体" w:hAnsi="宋体" w:eastAsia="宋体" w:cs="宋体"/>
                <w:b/>
                <w:spacing w:val="0"/>
                <w:sz w:val="21"/>
                <w:szCs w:val="21"/>
                <w:lang w:eastAsia="en-US"/>
              </w:rPr>
            </w:pPr>
          </w:p>
          <w:p w14:paraId="500F6065">
            <w:pPr>
              <w:pStyle w:val="26"/>
              <w:spacing w:line="360" w:lineRule="auto"/>
              <w:ind w:left="243" w:right="238"/>
              <w:jc w:val="center"/>
              <w:rPr>
                <w:rFonts w:hint="eastAsia" w:ascii="宋体" w:hAnsi="宋体" w:eastAsia="宋体" w:cs="宋体"/>
                <w:b/>
                <w:spacing w:val="0"/>
                <w:sz w:val="21"/>
                <w:szCs w:val="21"/>
                <w:lang w:eastAsia="en-US"/>
              </w:rPr>
            </w:pPr>
            <w:r>
              <w:rPr>
                <w:rFonts w:hint="eastAsia" w:ascii="宋体" w:hAnsi="宋体" w:eastAsia="宋体" w:cs="宋体"/>
                <w:b/>
                <w:spacing w:val="0"/>
                <w:sz w:val="21"/>
                <w:szCs w:val="21"/>
                <w:lang w:eastAsia="en-US"/>
              </w:rPr>
              <w:t>磋商范围</w:t>
            </w:r>
          </w:p>
        </w:tc>
        <w:tc>
          <w:tcPr>
            <w:tcW w:w="6064" w:type="dxa"/>
            <w:noWrap w:val="0"/>
            <w:vAlign w:val="top"/>
          </w:tcPr>
          <w:p w14:paraId="35C8DCEE">
            <w:pPr>
              <w:pStyle w:val="26"/>
              <w:spacing w:before="11" w:line="360" w:lineRule="auto"/>
              <w:rPr>
                <w:rFonts w:hint="eastAsia" w:ascii="宋体" w:hAnsi="宋体" w:eastAsia="宋体" w:cs="宋体"/>
                <w:b/>
                <w:spacing w:val="0"/>
                <w:sz w:val="21"/>
                <w:szCs w:val="21"/>
                <w:lang w:eastAsia="en-US"/>
              </w:rPr>
            </w:pPr>
          </w:p>
          <w:p w14:paraId="1AAFA770">
            <w:pPr>
              <w:pStyle w:val="26"/>
              <w:tabs>
                <w:tab w:val="left" w:pos="1547"/>
              </w:tabs>
              <w:spacing w:line="360" w:lineRule="auto"/>
              <w:ind w:left="107"/>
              <w:rPr>
                <w:rFonts w:hint="eastAsia" w:ascii="宋体" w:hAnsi="宋体" w:eastAsia="宋体" w:cs="宋体"/>
                <w:spacing w:val="0"/>
                <w:sz w:val="21"/>
                <w:szCs w:val="21"/>
                <w:lang w:eastAsia="en-US"/>
              </w:rPr>
            </w:pPr>
            <w:r>
              <w:rPr>
                <w:rFonts w:hint="eastAsia" w:ascii="宋体" w:hAnsi="宋体" w:eastAsia="宋体" w:cs="宋体"/>
                <w:spacing w:val="0"/>
                <w:sz w:val="21"/>
                <w:szCs w:val="21"/>
                <w:lang w:eastAsia="en-US"/>
              </w:rPr>
              <w:t>全部 / 第</w:t>
            </w:r>
            <w:r>
              <w:rPr>
                <w:rFonts w:hint="eastAsia" w:ascii="宋体" w:hAnsi="宋体" w:eastAsia="宋体" w:cs="宋体"/>
                <w:spacing w:val="0"/>
                <w:sz w:val="21"/>
                <w:szCs w:val="21"/>
                <w:u w:val="single"/>
                <w:lang w:eastAsia="en-US"/>
              </w:rPr>
              <w:t xml:space="preserve"> </w:t>
            </w:r>
            <w:r>
              <w:rPr>
                <w:rFonts w:hint="eastAsia" w:ascii="宋体" w:hAnsi="宋体" w:eastAsia="宋体" w:cs="宋体"/>
                <w:spacing w:val="0"/>
                <w:sz w:val="21"/>
                <w:szCs w:val="21"/>
                <w:u w:val="single"/>
                <w:lang w:eastAsia="en-US"/>
              </w:rPr>
              <w:tab/>
            </w:r>
            <w:r>
              <w:rPr>
                <w:rFonts w:hint="eastAsia" w:ascii="宋体" w:hAnsi="宋体" w:eastAsia="宋体" w:cs="宋体"/>
                <w:spacing w:val="0"/>
                <w:sz w:val="21"/>
                <w:szCs w:val="21"/>
                <w:lang w:eastAsia="en-US"/>
              </w:rPr>
              <w:t>包</w:t>
            </w:r>
          </w:p>
        </w:tc>
      </w:tr>
      <w:tr w14:paraId="53C69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461" w:type="dxa"/>
            <w:noWrap w:val="0"/>
            <w:vAlign w:val="top"/>
          </w:tcPr>
          <w:p w14:paraId="62EE56D6">
            <w:pPr>
              <w:pStyle w:val="26"/>
              <w:spacing w:before="7" w:line="360" w:lineRule="auto"/>
              <w:rPr>
                <w:rFonts w:hint="eastAsia" w:ascii="宋体" w:hAnsi="宋体" w:eastAsia="宋体" w:cs="宋体"/>
                <w:b/>
                <w:spacing w:val="0"/>
                <w:sz w:val="21"/>
                <w:szCs w:val="21"/>
              </w:rPr>
            </w:pPr>
          </w:p>
          <w:p w14:paraId="7E2F520D">
            <w:pPr>
              <w:pStyle w:val="26"/>
              <w:spacing w:line="360" w:lineRule="auto"/>
              <w:ind w:left="245" w:right="235"/>
              <w:jc w:val="center"/>
              <w:rPr>
                <w:rFonts w:hint="eastAsia" w:ascii="宋体" w:hAnsi="宋体" w:eastAsia="宋体" w:cs="宋体"/>
                <w:b/>
                <w:spacing w:val="0"/>
                <w:sz w:val="21"/>
                <w:szCs w:val="21"/>
              </w:rPr>
            </w:pPr>
            <w:r>
              <w:rPr>
                <w:rFonts w:hint="eastAsia" w:ascii="宋体" w:hAnsi="宋体" w:eastAsia="宋体" w:cs="宋体"/>
                <w:b/>
                <w:spacing w:val="0"/>
                <w:sz w:val="21"/>
                <w:szCs w:val="21"/>
              </w:rPr>
              <w:t>报价</w:t>
            </w:r>
          </w:p>
          <w:p w14:paraId="7993BE7C">
            <w:pPr>
              <w:pStyle w:val="26"/>
              <w:spacing w:before="161" w:line="360" w:lineRule="auto"/>
              <w:ind w:left="245" w:right="238"/>
              <w:jc w:val="center"/>
              <w:rPr>
                <w:rFonts w:hint="eastAsia" w:ascii="宋体" w:hAnsi="宋体" w:eastAsia="宋体" w:cs="宋体"/>
                <w:b/>
                <w:spacing w:val="0"/>
                <w:sz w:val="21"/>
                <w:szCs w:val="21"/>
              </w:rPr>
            </w:pPr>
            <w:r>
              <w:rPr>
                <w:rFonts w:hint="eastAsia" w:ascii="宋体" w:hAnsi="宋体" w:eastAsia="宋体" w:cs="宋体"/>
                <w:b/>
                <w:spacing w:val="0"/>
                <w:sz w:val="21"/>
                <w:szCs w:val="21"/>
              </w:rPr>
              <w:t>（详见备注说明）</w:t>
            </w:r>
          </w:p>
        </w:tc>
        <w:tc>
          <w:tcPr>
            <w:tcW w:w="6064" w:type="dxa"/>
            <w:noWrap w:val="0"/>
            <w:vAlign w:val="top"/>
          </w:tcPr>
          <w:p w14:paraId="4545DE15">
            <w:pPr>
              <w:pStyle w:val="26"/>
              <w:spacing w:line="360" w:lineRule="auto"/>
              <w:rPr>
                <w:rFonts w:hint="eastAsia" w:ascii="宋体" w:hAnsi="宋体" w:eastAsia="宋体" w:cs="宋体"/>
                <w:b/>
                <w:spacing w:val="0"/>
                <w:sz w:val="21"/>
                <w:szCs w:val="21"/>
              </w:rPr>
            </w:pPr>
          </w:p>
          <w:p w14:paraId="2810831B">
            <w:pPr>
              <w:pStyle w:val="26"/>
              <w:spacing w:before="9" w:line="360" w:lineRule="auto"/>
              <w:rPr>
                <w:rFonts w:hint="eastAsia" w:ascii="宋体" w:hAnsi="宋体" w:eastAsia="宋体" w:cs="宋体"/>
                <w:b/>
                <w:spacing w:val="0"/>
                <w:sz w:val="21"/>
                <w:szCs w:val="21"/>
              </w:rPr>
            </w:pPr>
          </w:p>
          <w:p w14:paraId="30E03A4F">
            <w:pPr>
              <w:pStyle w:val="26"/>
              <w:tabs>
                <w:tab w:val="left" w:pos="4482"/>
              </w:tabs>
              <w:spacing w:line="360" w:lineRule="auto"/>
              <w:ind w:left="107"/>
              <w:rPr>
                <w:rFonts w:hint="eastAsia" w:ascii="宋体" w:hAnsi="宋体" w:eastAsia="宋体" w:cs="宋体"/>
                <w:spacing w:val="0"/>
                <w:sz w:val="21"/>
                <w:szCs w:val="21"/>
              </w:rPr>
            </w:pPr>
            <w:r>
              <w:rPr>
                <w:rFonts w:hint="eastAsia" w:ascii="宋体" w:hAnsi="宋体" w:eastAsia="宋体" w:cs="宋体"/>
                <w:spacing w:val="0"/>
              </w:rPr>
              <w:t>人民币或费率（大写）</w:t>
            </w:r>
            <w:r>
              <w:rPr>
                <w:rFonts w:hint="eastAsia" w:ascii="宋体" w:hAnsi="宋体" w:eastAsia="宋体" w:cs="宋体"/>
                <w:spacing w:val="0"/>
                <w:u w:val="single"/>
              </w:rPr>
              <w:t xml:space="preserve">          </w:t>
            </w:r>
            <w:r>
              <w:rPr>
                <w:rFonts w:hint="eastAsia" w:ascii="宋体" w:hAnsi="宋体" w:eastAsia="宋体" w:cs="宋体"/>
                <w:spacing w:val="0"/>
              </w:rPr>
              <w:t>（小写</w:t>
            </w:r>
            <w:r>
              <w:rPr>
                <w:rFonts w:hint="eastAsia" w:ascii="宋体" w:hAnsi="宋体" w:eastAsia="宋体" w:cs="宋体"/>
                <w:spacing w:val="0"/>
                <w:u w:val="single"/>
              </w:rPr>
              <w:t xml:space="preserve">            </w:t>
            </w:r>
            <w:r>
              <w:rPr>
                <w:rFonts w:hint="eastAsia" w:ascii="宋体" w:hAnsi="宋体" w:eastAsia="宋体" w:cs="宋体"/>
                <w:spacing w:val="0"/>
              </w:rPr>
              <w:t>）元或%</w:t>
            </w:r>
          </w:p>
        </w:tc>
      </w:tr>
      <w:tr w14:paraId="53CF4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7" w:hRule="atLeast"/>
        </w:trPr>
        <w:tc>
          <w:tcPr>
            <w:tcW w:w="2461" w:type="dxa"/>
            <w:noWrap w:val="0"/>
            <w:vAlign w:val="top"/>
          </w:tcPr>
          <w:p w14:paraId="54CB80E6">
            <w:pPr>
              <w:pStyle w:val="26"/>
              <w:spacing w:line="360" w:lineRule="auto"/>
              <w:rPr>
                <w:rFonts w:hint="eastAsia" w:ascii="宋体" w:hAnsi="宋体" w:eastAsia="宋体" w:cs="宋体"/>
                <w:b/>
                <w:spacing w:val="0"/>
                <w:sz w:val="21"/>
                <w:szCs w:val="21"/>
              </w:rPr>
            </w:pPr>
          </w:p>
          <w:p w14:paraId="5C5212EA">
            <w:pPr>
              <w:pStyle w:val="26"/>
              <w:spacing w:line="360" w:lineRule="auto"/>
              <w:rPr>
                <w:rFonts w:hint="eastAsia" w:ascii="宋体" w:hAnsi="宋体" w:eastAsia="宋体" w:cs="宋体"/>
                <w:b/>
                <w:spacing w:val="0"/>
                <w:sz w:val="21"/>
                <w:szCs w:val="21"/>
              </w:rPr>
            </w:pPr>
          </w:p>
          <w:p w14:paraId="246C456F">
            <w:pPr>
              <w:pStyle w:val="26"/>
              <w:spacing w:line="360" w:lineRule="auto"/>
              <w:rPr>
                <w:rFonts w:hint="eastAsia" w:ascii="宋体" w:hAnsi="宋体" w:eastAsia="宋体" w:cs="宋体"/>
                <w:b/>
                <w:spacing w:val="0"/>
                <w:sz w:val="21"/>
                <w:szCs w:val="21"/>
              </w:rPr>
            </w:pPr>
          </w:p>
          <w:p w14:paraId="3A674A6A">
            <w:pPr>
              <w:pStyle w:val="26"/>
              <w:spacing w:before="215" w:line="360" w:lineRule="auto"/>
              <w:ind w:left="243" w:right="238"/>
              <w:jc w:val="center"/>
              <w:rPr>
                <w:rFonts w:hint="eastAsia" w:ascii="宋体" w:hAnsi="宋体" w:eastAsia="宋体" w:cs="宋体"/>
                <w:b/>
                <w:spacing w:val="0"/>
                <w:sz w:val="21"/>
                <w:szCs w:val="21"/>
                <w:lang w:eastAsia="en-US"/>
              </w:rPr>
            </w:pPr>
            <w:r>
              <w:rPr>
                <w:rFonts w:hint="eastAsia" w:ascii="宋体" w:hAnsi="宋体" w:eastAsia="宋体" w:cs="宋体"/>
                <w:b/>
                <w:spacing w:val="0"/>
                <w:sz w:val="21"/>
                <w:szCs w:val="21"/>
                <w:lang w:eastAsia="en-US"/>
              </w:rPr>
              <w:t>备注说明</w:t>
            </w:r>
          </w:p>
        </w:tc>
        <w:tc>
          <w:tcPr>
            <w:tcW w:w="6064" w:type="dxa"/>
            <w:noWrap w:val="0"/>
            <w:vAlign w:val="top"/>
          </w:tcPr>
          <w:p w14:paraId="7F48471B">
            <w:pPr>
              <w:pStyle w:val="26"/>
              <w:spacing w:line="360" w:lineRule="auto"/>
              <w:rPr>
                <w:rFonts w:hint="eastAsia" w:ascii="宋体" w:hAnsi="宋体" w:eastAsia="宋体" w:cs="宋体"/>
                <w:spacing w:val="0"/>
                <w:sz w:val="21"/>
                <w:szCs w:val="21"/>
                <w:lang w:eastAsia="en-US"/>
              </w:rPr>
            </w:pPr>
          </w:p>
        </w:tc>
      </w:tr>
    </w:tbl>
    <w:p w14:paraId="12937DE9">
      <w:pPr>
        <w:pStyle w:val="2"/>
        <w:tabs>
          <w:tab w:val="left" w:pos="7181"/>
        </w:tabs>
        <w:spacing w:line="360" w:lineRule="auto"/>
        <w:ind w:right="1223" w:firstLine="3990" w:firstLineChars="1900"/>
        <w:rPr>
          <w:rFonts w:hint="eastAsia" w:ascii="宋体" w:hAnsi="宋体" w:eastAsia="宋体" w:cs="宋体"/>
          <w:spacing w:val="0"/>
          <w:sz w:val="21"/>
          <w:szCs w:val="21"/>
        </w:rPr>
      </w:pPr>
      <w:r>
        <w:rPr>
          <w:rFonts w:hint="eastAsia" w:ascii="宋体" w:hAnsi="宋体" w:eastAsia="宋体" w:cs="宋体"/>
          <w:spacing w:val="0"/>
          <w:sz w:val="21"/>
          <w:szCs w:val="21"/>
        </w:rPr>
        <w:t>供应商</w:t>
      </w:r>
      <w:r>
        <w:rPr>
          <w:rFonts w:hint="eastAsia" w:ascii="宋体" w:hAnsi="宋体" w:eastAsia="宋体" w:cs="宋体"/>
          <w:spacing w:val="0"/>
          <w:sz w:val="21"/>
          <w:szCs w:val="21"/>
          <w:lang w:eastAsia="zh-CN"/>
        </w:rPr>
        <w:t>公章</w:t>
      </w:r>
      <w:r>
        <w:rPr>
          <w:rFonts w:hint="eastAsia" w:ascii="宋体" w:hAnsi="宋体" w:eastAsia="宋体" w:cs="宋体"/>
          <w:spacing w:val="0"/>
          <w:sz w:val="21"/>
          <w:szCs w:val="21"/>
        </w:rPr>
        <w:t xml:space="preserve">： </w:t>
      </w:r>
      <w:r>
        <w:rPr>
          <w:rFonts w:hint="eastAsia" w:ascii="宋体" w:hAnsi="宋体" w:eastAsia="宋体" w:cs="宋体"/>
          <w:spacing w:val="0"/>
          <w:sz w:val="21"/>
          <w:szCs w:val="21"/>
          <w:u w:val="single"/>
        </w:rPr>
        <w:t xml:space="preserve">            </w:t>
      </w:r>
    </w:p>
    <w:p w14:paraId="033BF14F">
      <w:pPr>
        <w:pStyle w:val="2"/>
        <w:tabs>
          <w:tab w:val="left" w:pos="5841"/>
          <w:tab w:val="left" w:pos="8923"/>
        </w:tabs>
        <w:spacing w:before="79" w:line="360" w:lineRule="auto"/>
        <w:ind w:right="501"/>
        <w:jc w:val="right"/>
        <w:rPr>
          <w:rFonts w:hint="eastAsia" w:ascii="宋体" w:hAnsi="宋体" w:eastAsia="宋体" w:cs="宋体"/>
          <w:spacing w:val="0"/>
          <w:sz w:val="21"/>
          <w:szCs w:val="21"/>
        </w:rPr>
      </w:pPr>
      <w:r>
        <w:rPr>
          <w:rFonts w:hint="eastAsia" w:ascii="宋体" w:hAnsi="宋体" w:eastAsia="宋体" w:cs="宋体"/>
          <w:spacing w:val="0"/>
          <w:sz w:val="21"/>
          <w:szCs w:val="21"/>
        </w:rPr>
        <w:t>法定代表人或其委托代理人：</w:t>
      </w:r>
      <w:r>
        <w:rPr>
          <w:rFonts w:hint="eastAsia" w:ascii="宋体" w:hAnsi="宋体" w:eastAsia="宋体" w:cs="宋体"/>
          <w:spacing w:val="0"/>
          <w:sz w:val="21"/>
          <w:szCs w:val="21"/>
          <w:u w:val="single"/>
        </w:rPr>
        <w:t xml:space="preserve">  （签字或盖章）</w:t>
      </w:r>
    </w:p>
    <w:p w14:paraId="64E75352">
      <w:pPr>
        <w:pStyle w:val="2"/>
        <w:tabs>
          <w:tab w:val="left" w:pos="6705"/>
        </w:tabs>
        <w:spacing w:line="360" w:lineRule="auto"/>
        <w:ind w:right="1223" w:firstLine="4620" w:firstLineChars="2200"/>
        <w:rPr>
          <w:rFonts w:hint="eastAsia" w:ascii="宋体" w:hAnsi="宋体" w:eastAsia="宋体" w:cs="宋体"/>
          <w:spacing w:val="0"/>
          <w:sz w:val="21"/>
          <w:szCs w:val="21"/>
          <w:u w:val="single"/>
        </w:rPr>
      </w:pPr>
      <w:r>
        <w:rPr>
          <w:rFonts w:hint="eastAsia" w:ascii="宋体" w:hAnsi="宋体" w:eastAsia="宋体" w:cs="宋体"/>
          <w:spacing w:val="0"/>
          <w:sz w:val="21"/>
          <w:szCs w:val="21"/>
        </w:rPr>
        <w:t>日    期：</w:t>
      </w:r>
      <w:r>
        <w:rPr>
          <w:rFonts w:hint="eastAsia" w:ascii="宋体" w:hAnsi="宋体" w:eastAsia="宋体" w:cs="宋体"/>
          <w:spacing w:val="0"/>
          <w:sz w:val="21"/>
          <w:szCs w:val="21"/>
          <w:u w:val="single"/>
        </w:rPr>
        <w:t xml:space="preserve">        </w:t>
      </w:r>
    </w:p>
    <w:p w14:paraId="0553BDBB">
      <w:pPr>
        <w:autoSpaceDE w:val="0"/>
        <w:autoSpaceDN w:val="0"/>
        <w:spacing w:before="120" w:beforeLines="50" w:after="120" w:afterLines="50" w:line="360" w:lineRule="auto"/>
        <w:ind w:right="210" w:rightChars="100"/>
        <w:jc w:val="left"/>
        <w:rPr>
          <w:rFonts w:hint="eastAsia" w:ascii="宋体" w:hAnsi="宋体" w:eastAsia="宋体" w:cs="宋体"/>
          <w:b/>
          <w:spacing w:val="0"/>
          <w:kern w:val="0"/>
          <w:lang w:val="zh-CN" w:bidi="zh-CN"/>
        </w:rPr>
      </w:pPr>
      <w:r>
        <w:rPr>
          <w:rFonts w:hint="eastAsia" w:ascii="宋体" w:hAnsi="宋体" w:eastAsia="宋体" w:cs="宋体"/>
          <w:b/>
          <w:spacing w:val="0"/>
          <w:kern w:val="0"/>
          <w:lang w:val="zh-CN" w:bidi="zh-CN"/>
        </w:rPr>
        <w:t>注：</w:t>
      </w:r>
    </w:p>
    <w:p w14:paraId="794E18A6">
      <w:pPr>
        <w:spacing w:line="360" w:lineRule="auto"/>
        <w:ind w:firstLine="422" w:firstLineChars="200"/>
        <w:rPr>
          <w:rFonts w:hint="eastAsia" w:ascii="宋体" w:hAnsi="宋体" w:eastAsia="宋体" w:cs="宋体"/>
          <w:b/>
        </w:rPr>
      </w:pPr>
      <w:r>
        <w:rPr>
          <w:rFonts w:hint="eastAsia" w:ascii="宋体" w:hAnsi="宋体" w:eastAsia="宋体" w:cs="宋体"/>
          <w:b/>
        </w:rPr>
        <w:t>1.本表内容根据</w:t>
      </w:r>
      <w:r>
        <w:rPr>
          <w:rFonts w:hint="eastAsia" w:ascii="宋体" w:hAnsi="宋体" w:eastAsia="宋体" w:cs="宋体"/>
          <w:b/>
          <w:lang w:eastAsia="zh-CN"/>
        </w:rPr>
        <w:t>磋商</w:t>
      </w:r>
      <w:r>
        <w:rPr>
          <w:rFonts w:hint="eastAsia" w:ascii="宋体" w:hAnsi="宋体" w:eastAsia="宋体" w:cs="宋体"/>
          <w:b/>
        </w:rPr>
        <w:t>文件要求包括了</w:t>
      </w:r>
      <w:r>
        <w:rPr>
          <w:rFonts w:hint="eastAsia" w:ascii="宋体" w:hAnsi="宋体" w:eastAsia="宋体" w:cs="宋体"/>
          <w:b/>
          <w:lang w:eastAsia="zh-CN"/>
        </w:rPr>
        <w:t>磋商</w:t>
      </w:r>
      <w:r>
        <w:rPr>
          <w:rFonts w:hint="eastAsia" w:ascii="宋体" w:hAnsi="宋体" w:eastAsia="宋体" w:cs="宋体"/>
          <w:b/>
        </w:rPr>
        <w:t>文件要求提供的全部内容的所有费用。</w:t>
      </w:r>
    </w:p>
    <w:p w14:paraId="6ADD2739">
      <w:pPr>
        <w:spacing w:line="360" w:lineRule="auto"/>
        <w:ind w:firstLine="422" w:firstLineChars="200"/>
        <w:rPr>
          <w:rFonts w:hint="eastAsia" w:ascii="宋体" w:hAnsi="宋体" w:eastAsia="宋体" w:cs="宋体"/>
          <w:b/>
        </w:rPr>
      </w:pPr>
      <w:r>
        <w:rPr>
          <w:rFonts w:hint="eastAsia" w:ascii="宋体" w:hAnsi="宋体" w:eastAsia="宋体" w:cs="宋体"/>
          <w:b/>
        </w:rPr>
        <w:t>2.特殊事项在备注中注明。</w:t>
      </w:r>
    </w:p>
    <w:p w14:paraId="7365BC59">
      <w:pPr>
        <w:spacing w:line="360" w:lineRule="auto"/>
        <w:ind w:firstLine="422" w:firstLineChars="200"/>
        <w:rPr>
          <w:rFonts w:hint="eastAsia" w:ascii="宋体" w:hAnsi="宋体" w:eastAsia="宋体" w:cs="宋体"/>
          <w:b/>
        </w:rPr>
      </w:pPr>
      <w:r>
        <w:rPr>
          <w:rFonts w:hint="eastAsia" w:ascii="宋体" w:hAnsi="宋体" w:eastAsia="宋体" w:cs="宋体"/>
          <w:b/>
        </w:rPr>
        <w:t>3.供应商应根据其响应文件中报价表的内容填写唱标信息，唱标信息不作为评审的依据。唱标信息与报价表不一致的，以报价表为准。</w:t>
      </w:r>
    </w:p>
    <w:p w14:paraId="7DB976FA">
      <w:pPr>
        <w:pStyle w:val="27"/>
        <w:spacing w:line="360" w:lineRule="auto"/>
        <w:ind w:firstLine="422"/>
        <w:rPr>
          <w:rFonts w:hint="eastAsia" w:ascii="宋体" w:hAnsi="宋体" w:eastAsia="宋体" w:cs="宋体"/>
          <w:b/>
        </w:rPr>
      </w:pPr>
      <w:r>
        <w:rPr>
          <w:rFonts w:hint="eastAsia" w:ascii="宋体" w:hAnsi="宋体" w:eastAsia="宋体" w:cs="宋体"/>
          <w:b/>
          <w:lang w:val="en-US"/>
        </w:rPr>
        <w:t>4.</w:t>
      </w:r>
      <w:r>
        <w:rPr>
          <w:rFonts w:hint="eastAsia" w:ascii="宋体" w:hAnsi="宋体" w:eastAsia="宋体" w:cs="宋体"/>
          <w:b/>
        </w:rPr>
        <w:t xml:space="preserve">供应商后期投标报价浮动率的计算按以下方式进行计算 </w:t>
      </w:r>
    </w:p>
    <w:p w14:paraId="3E191E7F">
      <w:pPr>
        <w:pStyle w:val="27"/>
        <w:spacing w:line="360" w:lineRule="auto"/>
        <w:ind w:firstLine="422"/>
        <w:rPr>
          <w:rFonts w:hint="eastAsia" w:ascii="宋体" w:hAnsi="宋体" w:eastAsia="宋体" w:cs="宋体"/>
          <w:b/>
        </w:rPr>
        <w:sectPr>
          <w:pgSz w:w="11910" w:h="16840"/>
          <w:pgMar w:top="1440" w:right="1803" w:bottom="1440" w:left="1803" w:header="877" w:footer="1032" w:gutter="0"/>
          <w:cols w:space="720" w:num="1"/>
          <w:rtlGutter w:val="0"/>
          <w:docGrid w:linePitch="1" w:charSpace="0"/>
        </w:sectPr>
      </w:pPr>
      <w:r>
        <w:rPr>
          <w:rFonts w:hint="eastAsia" w:ascii="宋体" w:hAnsi="宋体" w:eastAsia="宋体" w:cs="宋体"/>
          <w:b/>
        </w:rPr>
        <w:t>报价浮动率 =【报价-（ 暂估价、暂列金额）】/【最高投标限价-（暂估价、暂列金额）】*100%（保留两位小数，小数点后第三位四舍五入）</w:t>
      </w:r>
    </w:p>
    <w:p w14:paraId="3F98D9F7">
      <w:pPr>
        <w:pStyle w:val="6"/>
        <w:numPr>
          <w:ilvl w:val="1"/>
          <w:numId w:val="19"/>
        </w:numPr>
        <w:rPr>
          <w:rFonts w:hint="eastAsia" w:ascii="宋体" w:hAnsi="宋体" w:eastAsia="宋体" w:cs="宋体"/>
          <w:spacing w:val="0"/>
        </w:rPr>
      </w:pPr>
      <w:r>
        <w:rPr>
          <w:rFonts w:hint="eastAsia" w:ascii="宋体" w:hAnsi="宋体" w:eastAsia="宋体" w:cs="宋体"/>
          <w:spacing w:val="0"/>
        </w:rPr>
        <w:t>分项报价明细表</w:t>
      </w:r>
    </w:p>
    <w:p w14:paraId="13314C75">
      <w:pPr>
        <w:pStyle w:val="2"/>
        <w:spacing w:before="8" w:line="360" w:lineRule="auto"/>
        <w:rPr>
          <w:rFonts w:hint="eastAsia" w:ascii="宋体" w:hAnsi="宋体" w:eastAsia="宋体" w:cs="宋体"/>
          <w:b/>
          <w:spacing w:val="0"/>
          <w:sz w:val="21"/>
          <w:szCs w:val="21"/>
        </w:rPr>
      </w:pPr>
    </w:p>
    <w:p w14:paraId="45D13432">
      <w:pPr>
        <w:rPr>
          <w:rFonts w:hint="eastAsia" w:ascii="宋体" w:hAnsi="宋体" w:eastAsia="宋体" w:cs="宋体"/>
          <w:b/>
          <w:spacing w:val="0"/>
        </w:rPr>
      </w:pPr>
      <w:r>
        <w:rPr>
          <w:rFonts w:hint="eastAsia" w:ascii="宋体" w:hAnsi="宋体" w:eastAsia="宋体" w:cs="宋体"/>
          <w:b/>
          <w:spacing w:val="0"/>
        </w:rPr>
        <w:t>（仅供参考，供应商可自行制作格式）</w:t>
      </w:r>
    </w:p>
    <w:p w14:paraId="6C904126">
      <w:pPr>
        <w:pStyle w:val="2"/>
        <w:spacing w:before="1" w:line="360" w:lineRule="auto"/>
        <w:rPr>
          <w:rFonts w:hint="eastAsia" w:ascii="宋体" w:hAnsi="宋体" w:eastAsia="宋体" w:cs="宋体"/>
          <w:spacing w:val="0"/>
          <w:sz w:val="21"/>
          <w:szCs w:val="21"/>
        </w:rPr>
      </w:pPr>
    </w:p>
    <w:tbl>
      <w:tblPr>
        <w:tblStyle w:val="18"/>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0"/>
        <w:gridCol w:w="3111"/>
        <w:gridCol w:w="1356"/>
        <w:gridCol w:w="1699"/>
        <w:gridCol w:w="1568"/>
      </w:tblGrid>
      <w:tr w14:paraId="19BE3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90" w:type="dxa"/>
            <w:noWrap w:val="0"/>
            <w:vAlign w:val="top"/>
          </w:tcPr>
          <w:p w14:paraId="4DBCDAF2">
            <w:pPr>
              <w:pStyle w:val="26"/>
              <w:spacing w:before="155" w:line="360" w:lineRule="auto"/>
              <w:ind w:left="134" w:right="123"/>
              <w:jc w:val="center"/>
              <w:rPr>
                <w:rFonts w:hint="eastAsia" w:ascii="宋体" w:hAnsi="宋体" w:eastAsia="宋体" w:cs="宋体"/>
                <w:b/>
                <w:spacing w:val="0"/>
                <w:sz w:val="21"/>
                <w:szCs w:val="21"/>
                <w:lang w:eastAsia="en-US"/>
              </w:rPr>
            </w:pPr>
            <w:r>
              <w:rPr>
                <w:rFonts w:hint="eastAsia" w:ascii="宋体" w:hAnsi="宋体" w:eastAsia="宋体" w:cs="宋体"/>
                <w:b/>
                <w:spacing w:val="0"/>
                <w:sz w:val="21"/>
                <w:szCs w:val="21"/>
                <w:lang w:eastAsia="en-US"/>
              </w:rPr>
              <w:t>序号</w:t>
            </w:r>
          </w:p>
        </w:tc>
        <w:tc>
          <w:tcPr>
            <w:tcW w:w="3111" w:type="dxa"/>
            <w:noWrap w:val="0"/>
            <w:vAlign w:val="top"/>
          </w:tcPr>
          <w:p w14:paraId="14C4BDDC">
            <w:pPr>
              <w:pStyle w:val="26"/>
              <w:spacing w:before="155" w:line="360" w:lineRule="auto"/>
              <w:ind w:left="1000" w:right="998"/>
              <w:jc w:val="center"/>
              <w:rPr>
                <w:rFonts w:hint="eastAsia" w:ascii="宋体" w:hAnsi="宋体" w:eastAsia="宋体" w:cs="宋体"/>
                <w:b/>
                <w:spacing w:val="0"/>
                <w:sz w:val="21"/>
                <w:szCs w:val="21"/>
                <w:lang w:eastAsia="en-US"/>
              </w:rPr>
            </w:pPr>
            <w:r>
              <w:rPr>
                <w:rFonts w:hint="eastAsia" w:ascii="宋体" w:hAnsi="宋体" w:eastAsia="宋体" w:cs="宋体"/>
                <w:b/>
                <w:spacing w:val="0"/>
                <w:sz w:val="21"/>
                <w:szCs w:val="21"/>
                <w:lang w:eastAsia="en-US"/>
              </w:rPr>
              <w:t>服务内容</w:t>
            </w:r>
          </w:p>
        </w:tc>
        <w:tc>
          <w:tcPr>
            <w:tcW w:w="1356" w:type="dxa"/>
            <w:noWrap w:val="0"/>
            <w:vAlign w:val="top"/>
          </w:tcPr>
          <w:p w14:paraId="5C09CC72">
            <w:pPr>
              <w:pStyle w:val="26"/>
              <w:spacing w:before="155" w:line="360" w:lineRule="auto"/>
              <w:ind w:left="6"/>
              <w:jc w:val="center"/>
              <w:rPr>
                <w:rFonts w:hint="eastAsia" w:ascii="宋体" w:hAnsi="宋体" w:eastAsia="宋体" w:cs="宋体"/>
                <w:b/>
                <w:spacing w:val="0"/>
                <w:sz w:val="21"/>
                <w:szCs w:val="21"/>
                <w:lang w:eastAsia="en-US"/>
              </w:rPr>
            </w:pPr>
            <w:r>
              <w:rPr>
                <w:rFonts w:hint="eastAsia" w:ascii="宋体" w:hAnsi="宋体" w:eastAsia="宋体" w:cs="宋体"/>
                <w:b/>
                <w:spacing w:val="0"/>
                <w:w w:val="99"/>
                <w:sz w:val="21"/>
                <w:szCs w:val="21"/>
                <w:lang w:eastAsia="en-US"/>
              </w:rPr>
              <w:t>项</w:t>
            </w:r>
          </w:p>
        </w:tc>
        <w:tc>
          <w:tcPr>
            <w:tcW w:w="1699" w:type="dxa"/>
            <w:noWrap w:val="0"/>
            <w:vAlign w:val="top"/>
          </w:tcPr>
          <w:p w14:paraId="429BD63F">
            <w:pPr>
              <w:pStyle w:val="26"/>
              <w:spacing w:before="155" w:line="360" w:lineRule="auto"/>
              <w:ind w:left="588" w:right="579"/>
              <w:jc w:val="center"/>
              <w:rPr>
                <w:rFonts w:hint="eastAsia" w:ascii="宋体" w:hAnsi="宋体" w:eastAsia="宋体" w:cs="宋体"/>
                <w:b/>
                <w:spacing w:val="0"/>
                <w:sz w:val="21"/>
                <w:szCs w:val="21"/>
                <w:lang w:eastAsia="en-US"/>
              </w:rPr>
            </w:pPr>
            <w:r>
              <w:rPr>
                <w:rFonts w:hint="eastAsia" w:ascii="宋体" w:hAnsi="宋体" w:eastAsia="宋体" w:cs="宋体"/>
                <w:b/>
                <w:spacing w:val="0"/>
                <w:sz w:val="21"/>
                <w:szCs w:val="21"/>
                <w:lang w:eastAsia="en-US"/>
              </w:rPr>
              <w:t>单价</w:t>
            </w:r>
          </w:p>
        </w:tc>
        <w:tc>
          <w:tcPr>
            <w:tcW w:w="1568" w:type="dxa"/>
            <w:noWrap w:val="0"/>
            <w:vAlign w:val="top"/>
          </w:tcPr>
          <w:p w14:paraId="658EBE1F">
            <w:pPr>
              <w:pStyle w:val="26"/>
              <w:spacing w:line="360" w:lineRule="auto"/>
              <w:ind w:left="278" w:right="276"/>
              <w:jc w:val="center"/>
              <w:rPr>
                <w:rFonts w:hint="eastAsia" w:ascii="宋体" w:hAnsi="宋体" w:eastAsia="宋体" w:cs="宋体"/>
                <w:b/>
                <w:spacing w:val="0"/>
                <w:sz w:val="21"/>
                <w:szCs w:val="21"/>
                <w:lang w:eastAsia="en-US"/>
              </w:rPr>
            </w:pPr>
            <w:r>
              <w:rPr>
                <w:rFonts w:hint="eastAsia" w:ascii="宋体" w:hAnsi="宋体" w:eastAsia="宋体" w:cs="宋体"/>
                <w:b/>
                <w:spacing w:val="0"/>
                <w:sz w:val="21"/>
                <w:szCs w:val="21"/>
                <w:lang w:eastAsia="en-US"/>
              </w:rPr>
              <w:t>小计金额</w:t>
            </w:r>
          </w:p>
          <w:p w14:paraId="4C5A4BCE">
            <w:pPr>
              <w:pStyle w:val="26"/>
              <w:spacing w:before="4" w:line="360" w:lineRule="auto"/>
              <w:ind w:left="278" w:right="273"/>
              <w:jc w:val="center"/>
              <w:rPr>
                <w:rFonts w:hint="eastAsia" w:ascii="宋体" w:hAnsi="宋体" w:eastAsia="宋体" w:cs="宋体"/>
                <w:b/>
                <w:spacing w:val="0"/>
                <w:sz w:val="21"/>
                <w:szCs w:val="21"/>
                <w:lang w:eastAsia="en-US"/>
              </w:rPr>
            </w:pPr>
            <w:r>
              <w:rPr>
                <w:rFonts w:hint="eastAsia" w:ascii="宋体" w:hAnsi="宋体" w:eastAsia="宋体" w:cs="宋体"/>
                <w:b/>
                <w:spacing w:val="0"/>
                <w:sz w:val="21"/>
                <w:szCs w:val="21"/>
                <w:lang w:eastAsia="en-US"/>
              </w:rPr>
              <w:t>（元）</w:t>
            </w:r>
          </w:p>
        </w:tc>
      </w:tr>
      <w:tr w14:paraId="11CE6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90" w:type="dxa"/>
            <w:noWrap w:val="0"/>
            <w:vAlign w:val="top"/>
          </w:tcPr>
          <w:p w14:paraId="5397D2E1">
            <w:pPr>
              <w:pStyle w:val="26"/>
              <w:spacing w:before="127" w:line="360" w:lineRule="auto"/>
              <w:ind w:left="6"/>
              <w:jc w:val="center"/>
              <w:rPr>
                <w:rFonts w:hint="eastAsia" w:ascii="宋体" w:hAnsi="宋体" w:eastAsia="宋体" w:cs="宋体"/>
                <w:spacing w:val="0"/>
                <w:sz w:val="21"/>
                <w:szCs w:val="21"/>
                <w:lang w:eastAsia="en-US"/>
              </w:rPr>
            </w:pPr>
            <w:r>
              <w:rPr>
                <w:rFonts w:hint="eastAsia" w:ascii="宋体" w:hAnsi="宋体" w:eastAsia="宋体" w:cs="宋体"/>
                <w:spacing w:val="0"/>
                <w:sz w:val="21"/>
                <w:szCs w:val="21"/>
                <w:lang w:eastAsia="en-US"/>
              </w:rPr>
              <w:t>1</w:t>
            </w:r>
          </w:p>
        </w:tc>
        <w:tc>
          <w:tcPr>
            <w:tcW w:w="3111" w:type="dxa"/>
            <w:noWrap w:val="0"/>
            <w:vAlign w:val="top"/>
          </w:tcPr>
          <w:p w14:paraId="6518973F">
            <w:pPr>
              <w:pStyle w:val="26"/>
              <w:spacing w:line="360" w:lineRule="auto"/>
              <w:rPr>
                <w:rFonts w:hint="eastAsia" w:ascii="宋体" w:hAnsi="宋体" w:eastAsia="宋体" w:cs="宋体"/>
                <w:spacing w:val="0"/>
                <w:sz w:val="21"/>
                <w:szCs w:val="21"/>
                <w:lang w:eastAsia="en-US"/>
              </w:rPr>
            </w:pPr>
          </w:p>
        </w:tc>
        <w:tc>
          <w:tcPr>
            <w:tcW w:w="1356" w:type="dxa"/>
            <w:noWrap w:val="0"/>
            <w:vAlign w:val="top"/>
          </w:tcPr>
          <w:p w14:paraId="2A716A5F">
            <w:pPr>
              <w:pStyle w:val="26"/>
              <w:spacing w:line="360" w:lineRule="auto"/>
              <w:rPr>
                <w:rFonts w:hint="eastAsia" w:ascii="宋体" w:hAnsi="宋体" w:eastAsia="宋体" w:cs="宋体"/>
                <w:spacing w:val="0"/>
                <w:sz w:val="21"/>
                <w:szCs w:val="21"/>
                <w:lang w:eastAsia="en-US"/>
              </w:rPr>
            </w:pPr>
          </w:p>
        </w:tc>
        <w:tc>
          <w:tcPr>
            <w:tcW w:w="1699" w:type="dxa"/>
            <w:noWrap w:val="0"/>
            <w:vAlign w:val="top"/>
          </w:tcPr>
          <w:p w14:paraId="4B171743">
            <w:pPr>
              <w:pStyle w:val="26"/>
              <w:spacing w:line="360" w:lineRule="auto"/>
              <w:rPr>
                <w:rFonts w:hint="eastAsia" w:ascii="宋体" w:hAnsi="宋体" w:eastAsia="宋体" w:cs="宋体"/>
                <w:spacing w:val="0"/>
                <w:sz w:val="21"/>
                <w:szCs w:val="21"/>
                <w:lang w:eastAsia="en-US"/>
              </w:rPr>
            </w:pPr>
          </w:p>
        </w:tc>
        <w:tc>
          <w:tcPr>
            <w:tcW w:w="1568" w:type="dxa"/>
            <w:noWrap w:val="0"/>
            <w:vAlign w:val="top"/>
          </w:tcPr>
          <w:p w14:paraId="55291A5F">
            <w:pPr>
              <w:pStyle w:val="26"/>
              <w:spacing w:line="360" w:lineRule="auto"/>
              <w:rPr>
                <w:rFonts w:hint="eastAsia" w:ascii="宋体" w:hAnsi="宋体" w:eastAsia="宋体" w:cs="宋体"/>
                <w:spacing w:val="0"/>
                <w:sz w:val="21"/>
                <w:szCs w:val="21"/>
                <w:lang w:eastAsia="en-US"/>
              </w:rPr>
            </w:pPr>
          </w:p>
        </w:tc>
      </w:tr>
      <w:tr w14:paraId="3329B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90" w:type="dxa"/>
            <w:noWrap w:val="0"/>
            <w:vAlign w:val="top"/>
          </w:tcPr>
          <w:p w14:paraId="5AB8762F">
            <w:pPr>
              <w:pStyle w:val="26"/>
              <w:spacing w:before="127" w:line="360" w:lineRule="auto"/>
              <w:ind w:left="6"/>
              <w:jc w:val="center"/>
              <w:rPr>
                <w:rFonts w:hint="eastAsia" w:ascii="宋体" w:hAnsi="宋体" w:eastAsia="宋体" w:cs="宋体"/>
                <w:spacing w:val="0"/>
                <w:sz w:val="21"/>
                <w:szCs w:val="21"/>
                <w:lang w:eastAsia="en-US"/>
              </w:rPr>
            </w:pPr>
            <w:r>
              <w:rPr>
                <w:rFonts w:hint="eastAsia" w:ascii="宋体" w:hAnsi="宋体" w:eastAsia="宋体" w:cs="宋体"/>
                <w:spacing w:val="0"/>
                <w:sz w:val="21"/>
                <w:szCs w:val="21"/>
                <w:lang w:eastAsia="en-US"/>
              </w:rPr>
              <w:t>2</w:t>
            </w:r>
          </w:p>
        </w:tc>
        <w:tc>
          <w:tcPr>
            <w:tcW w:w="3111" w:type="dxa"/>
            <w:noWrap w:val="0"/>
            <w:vAlign w:val="top"/>
          </w:tcPr>
          <w:p w14:paraId="7E1D0416">
            <w:pPr>
              <w:pStyle w:val="26"/>
              <w:spacing w:line="360" w:lineRule="auto"/>
              <w:rPr>
                <w:rFonts w:hint="eastAsia" w:ascii="宋体" w:hAnsi="宋体" w:eastAsia="宋体" w:cs="宋体"/>
                <w:spacing w:val="0"/>
                <w:sz w:val="21"/>
                <w:szCs w:val="21"/>
                <w:lang w:eastAsia="en-US"/>
              </w:rPr>
            </w:pPr>
          </w:p>
        </w:tc>
        <w:tc>
          <w:tcPr>
            <w:tcW w:w="1356" w:type="dxa"/>
            <w:noWrap w:val="0"/>
            <w:vAlign w:val="top"/>
          </w:tcPr>
          <w:p w14:paraId="4F2DAA69">
            <w:pPr>
              <w:pStyle w:val="26"/>
              <w:spacing w:line="360" w:lineRule="auto"/>
              <w:rPr>
                <w:rFonts w:hint="eastAsia" w:ascii="宋体" w:hAnsi="宋体" w:eastAsia="宋体" w:cs="宋体"/>
                <w:spacing w:val="0"/>
                <w:sz w:val="21"/>
                <w:szCs w:val="21"/>
                <w:lang w:eastAsia="en-US"/>
              </w:rPr>
            </w:pPr>
          </w:p>
        </w:tc>
        <w:tc>
          <w:tcPr>
            <w:tcW w:w="1699" w:type="dxa"/>
            <w:noWrap w:val="0"/>
            <w:vAlign w:val="top"/>
          </w:tcPr>
          <w:p w14:paraId="2E238105">
            <w:pPr>
              <w:pStyle w:val="26"/>
              <w:spacing w:line="360" w:lineRule="auto"/>
              <w:rPr>
                <w:rFonts w:hint="eastAsia" w:ascii="宋体" w:hAnsi="宋体" w:eastAsia="宋体" w:cs="宋体"/>
                <w:spacing w:val="0"/>
                <w:sz w:val="21"/>
                <w:szCs w:val="21"/>
                <w:lang w:eastAsia="en-US"/>
              </w:rPr>
            </w:pPr>
          </w:p>
        </w:tc>
        <w:tc>
          <w:tcPr>
            <w:tcW w:w="1568" w:type="dxa"/>
            <w:noWrap w:val="0"/>
            <w:vAlign w:val="top"/>
          </w:tcPr>
          <w:p w14:paraId="24A2892B">
            <w:pPr>
              <w:pStyle w:val="26"/>
              <w:spacing w:line="360" w:lineRule="auto"/>
              <w:rPr>
                <w:rFonts w:hint="eastAsia" w:ascii="宋体" w:hAnsi="宋体" w:eastAsia="宋体" w:cs="宋体"/>
                <w:spacing w:val="0"/>
                <w:sz w:val="21"/>
                <w:szCs w:val="21"/>
                <w:lang w:eastAsia="en-US"/>
              </w:rPr>
            </w:pPr>
          </w:p>
        </w:tc>
      </w:tr>
      <w:tr w14:paraId="52CB0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90" w:type="dxa"/>
            <w:tcBorders>
              <w:bottom w:val="single" w:color="000000" w:sz="6" w:space="0"/>
            </w:tcBorders>
            <w:noWrap w:val="0"/>
            <w:vAlign w:val="top"/>
          </w:tcPr>
          <w:p w14:paraId="4CFD9602">
            <w:pPr>
              <w:pStyle w:val="26"/>
              <w:spacing w:before="127" w:line="360" w:lineRule="auto"/>
              <w:ind w:left="6"/>
              <w:jc w:val="center"/>
              <w:rPr>
                <w:rFonts w:hint="eastAsia" w:ascii="宋体" w:hAnsi="宋体" w:eastAsia="宋体" w:cs="宋体"/>
                <w:spacing w:val="0"/>
                <w:sz w:val="21"/>
                <w:szCs w:val="21"/>
                <w:lang w:eastAsia="en-US"/>
              </w:rPr>
            </w:pPr>
            <w:r>
              <w:rPr>
                <w:rFonts w:hint="eastAsia" w:ascii="宋体" w:hAnsi="宋体" w:eastAsia="宋体" w:cs="宋体"/>
                <w:spacing w:val="0"/>
                <w:sz w:val="21"/>
                <w:szCs w:val="21"/>
                <w:lang w:eastAsia="en-US"/>
              </w:rPr>
              <w:t>3</w:t>
            </w:r>
          </w:p>
        </w:tc>
        <w:tc>
          <w:tcPr>
            <w:tcW w:w="3111" w:type="dxa"/>
            <w:tcBorders>
              <w:bottom w:val="single" w:color="000000" w:sz="6" w:space="0"/>
            </w:tcBorders>
            <w:noWrap w:val="0"/>
            <w:vAlign w:val="top"/>
          </w:tcPr>
          <w:p w14:paraId="7FD3C8FC">
            <w:pPr>
              <w:pStyle w:val="26"/>
              <w:spacing w:line="360" w:lineRule="auto"/>
              <w:rPr>
                <w:rFonts w:hint="eastAsia" w:ascii="宋体" w:hAnsi="宋体" w:eastAsia="宋体" w:cs="宋体"/>
                <w:spacing w:val="0"/>
                <w:sz w:val="21"/>
                <w:szCs w:val="21"/>
                <w:lang w:eastAsia="en-US"/>
              </w:rPr>
            </w:pPr>
          </w:p>
        </w:tc>
        <w:tc>
          <w:tcPr>
            <w:tcW w:w="1356" w:type="dxa"/>
            <w:tcBorders>
              <w:bottom w:val="single" w:color="000000" w:sz="6" w:space="0"/>
            </w:tcBorders>
            <w:noWrap w:val="0"/>
            <w:vAlign w:val="top"/>
          </w:tcPr>
          <w:p w14:paraId="3D699BA2">
            <w:pPr>
              <w:pStyle w:val="26"/>
              <w:spacing w:line="360" w:lineRule="auto"/>
              <w:rPr>
                <w:rFonts w:hint="eastAsia" w:ascii="宋体" w:hAnsi="宋体" w:eastAsia="宋体" w:cs="宋体"/>
                <w:spacing w:val="0"/>
                <w:sz w:val="21"/>
                <w:szCs w:val="21"/>
                <w:lang w:eastAsia="en-US"/>
              </w:rPr>
            </w:pPr>
          </w:p>
        </w:tc>
        <w:tc>
          <w:tcPr>
            <w:tcW w:w="1699" w:type="dxa"/>
            <w:tcBorders>
              <w:bottom w:val="single" w:color="000000" w:sz="6" w:space="0"/>
            </w:tcBorders>
            <w:noWrap w:val="0"/>
            <w:vAlign w:val="top"/>
          </w:tcPr>
          <w:p w14:paraId="21F9CEFA">
            <w:pPr>
              <w:pStyle w:val="26"/>
              <w:spacing w:line="360" w:lineRule="auto"/>
              <w:rPr>
                <w:rFonts w:hint="eastAsia" w:ascii="宋体" w:hAnsi="宋体" w:eastAsia="宋体" w:cs="宋体"/>
                <w:spacing w:val="0"/>
                <w:sz w:val="21"/>
                <w:szCs w:val="21"/>
                <w:lang w:eastAsia="en-US"/>
              </w:rPr>
            </w:pPr>
          </w:p>
        </w:tc>
        <w:tc>
          <w:tcPr>
            <w:tcW w:w="1568" w:type="dxa"/>
            <w:tcBorders>
              <w:bottom w:val="single" w:color="000000" w:sz="6" w:space="0"/>
            </w:tcBorders>
            <w:noWrap w:val="0"/>
            <w:vAlign w:val="top"/>
          </w:tcPr>
          <w:p w14:paraId="3A0EC675">
            <w:pPr>
              <w:pStyle w:val="26"/>
              <w:spacing w:line="360" w:lineRule="auto"/>
              <w:rPr>
                <w:rFonts w:hint="eastAsia" w:ascii="宋体" w:hAnsi="宋体" w:eastAsia="宋体" w:cs="宋体"/>
                <w:spacing w:val="0"/>
                <w:sz w:val="21"/>
                <w:szCs w:val="21"/>
                <w:lang w:eastAsia="en-US"/>
              </w:rPr>
            </w:pPr>
          </w:p>
        </w:tc>
      </w:tr>
      <w:tr w14:paraId="26BE8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90" w:type="dxa"/>
            <w:tcBorders>
              <w:top w:val="single" w:color="000000" w:sz="6" w:space="0"/>
            </w:tcBorders>
            <w:noWrap w:val="0"/>
            <w:vAlign w:val="top"/>
          </w:tcPr>
          <w:p w14:paraId="37C05273">
            <w:pPr>
              <w:pStyle w:val="26"/>
              <w:spacing w:before="127" w:line="360" w:lineRule="auto"/>
              <w:ind w:left="6"/>
              <w:jc w:val="center"/>
              <w:rPr>
                <w:rFonts w:hint="eastAsia" w:ascii="宋体" w:hAnsi="宋体" w:eastAsia="宋体" w:cs="宋体"/>
                <w:spacing w:val="0"/>
                <w:sz w:val="21"/>
                <w:szCs w:val="21"/>
                <w:lang w:eastAsia="en-US"/>
              </w:rPr>
            </w:pPr>
            <w:r>
              <w:rPr>
                <w:rFonts w:hint="eastAsia" w:ascii="宋体" w:hAnsi="宋体" w:eastAsia="宋体" w:cs="宋体"/>
                <w:spacing w:val="0"/>
                <w:w w:val="200"/>
                <w:sz w:val="21"/>
                <w:szCs w:val="21"/>
                <w:lang w:eastAsia="en-US"/>
              </w:rPr>
              <w:t>„</w:t>
            </w:r>
          </w:p>
        </w:tc>
        <w:tc>
          <w:tcPr>
            <w:tcW w:w="3111" w:type="dxa"/>
            <w:tcBorders>
              <w:top w:val="single" w:color="000000" w:sz="6" w:space="0"/>
            </w:tcBorders>
            <w:noWrap w:val="0"/>
            <w:vAlign w:val="top"/>
          </w:tcPr>
          <w:p w14:paraId="1EB831A5">
            <w:pPr>
              <w:pStyle w:val="26"/>
              <w:spacing w:line="360" w:lineRule="auto"/>
              <w:rPr>
                <w:rFonts w:hint="eastAsia" w:ascii="宋体" w:hAnsi="宋体" w:eastAsia="宋体" w:cs="宋体"/>
                <w:spacing w:val="0"/>
                <w:sz w:val="21"/>
                <w:szCs w:val="21"/>
                <w:lang w:eastAsia="en-US"/>
              </w:rPr>
            </w:pPr>
          </w:p>
        </w:tc>
        <w:tc>
          <w:tcPr>
            <w:tcW w:w="1356" w:type="dxa"/>
            <w:tcBorders>
              <w:top w:val="single" w:color="000000" w:sz="6" w:space="0"/>
            </w:tcBorders>
            <w:noWrap w:val="0"/>
            <w:vAlign w:val="top"/>
          </w:tcPr>
          <w:p w14:paraId="3AEB2F41">
            <w:pPr>
              <w:pStyle w:val="26"/>
              <w:spacing w:line="360" w:lineRule="auto"/>
              <w:rPr>
                <w:rFonts w:hint="eastAsia" w:ascii="宋体" w:hAnsi="宋体" w:eastAsia="宋体" w:cs="宋体"/>
                <w:spacing w:val="0"/>
                <w:sz w:val="21"/>
                <w:szCs w:val="21"/>
                <w:lang w:eastAsia="en-US"/>
              </w:rPr>
            </w:pPr>
          </w:p>
        </w:tc>
        <w:tc>
          <w:tcPr>
            <w:tcW w:w="1699" w:type="dxa"/>
            <w:tcBorders>
              <w:top w:val="single" w:color="000000" w:sz="6" w:space="0"/>
            </w:tcBorders>
            <w:noWrap w:val="0"/>
            <w:vAlign w:val="top"/>
          </w:tcPr>
          <w:p w14:paraId="0A755601">
            <w:pPr>
              <w:pStyle w:val="26"/>
              <w:spacing w:line="360" w:lineRule="auto"/>
              <w:rPr>
                <w:rFonts w:hint="eastAsia" w:ascii="宋体" w:hAnsi="宋体" w:eastAsia="宋体" w:cs="宋体"/>
                <w:spacing w:val="0"/>
                <w:sz w:val="21"/>
                <w:szCs w:val="21"/>
                <w:lang w:eastAsia="en-US"/>
              </w:rPr>
            </w:pPr>
          </w:p>
        </w:tc>
        <w:tc>
          <w:tcPr>
            <w:tcW w:w="1568" w:type="dxa"/>
            <w:tcBorders>
              <w:top w:val="single" w:color="000000" w:sz="6" w:space="0"/>
            </w:tcBorders>
            <w:noWrap w:val="0"/>
            <w:vAlign w:val="top"/>
          </w:tcPr>
          <w:p w14:paraId="75B74E1F">
            <w:pPr>
              <w:pStyle w:val="26"/>
              <w:spacing w:line="360" w:lineRule="auto"/>
              <w:rPr>
                <w:rFonts w:hint="eastAsia" w:ascii="宋体" w:hAnsi="宋体" w:eastAsia="宋体" w:cs="宋体"/>
                <w:spacing w:val="0"/>
                <w:sz w:val="21"/>
                <w:szCs w:val="21"/>
                <w:lang w:eastAsia="en-US"/>
              </w:rPr>
            </w:pPr>
          </w:p>
        </w:tc>
      </w:tr>
      <w:tr w14:paraId="029C0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90" w:type="dxa"/>
            <w:noWrap w:val="0"/>
            <w:vAlign w:val="top"/>
          </w:tcPr>
          <w:p w14:paraId="53EF7C3B">
            <w:pPr>
              <w:pStyle w:val="26"/>
              <w:spacing w:line="360" w:lineRule="auto"/>
              <w:rPr>
                <w:rFonts w:hint="eastAsia" w:ascii="宋体" w:hAnsi="宋体" w:eastAsia="宋体" w:cs="宋体"/>
                <w:spacing w:val="0"/>
                <w:sz w:val="21"/>
                <w:szCs w:val="21"/>
                <w:lang w:eastAsia="en-US"/>
              </w:rPr>
            </w:pPr>
          </w:p>
        </w:tc>
        <w:tc>
          <w:tcPr>
            <w:tcW w:w="3111" w:type="dxa"/>
            <w:noWrap w:val="0"/>
            <w:vAlign w:val="top"/>
          </w:tcPr>
          <w:p w14:paraId="60509E44">
            <w:pPr>
              <w:pStyle w:val="26"/>
              <w:spacing w:before="127" w:line="360" w:lineRule="auto"/>
              <w:ind w:left="947" w:right="1047"/>
              <w:jc w:val="center"/>
              <w:rPr>
                <w:rFonts w:hint="eastAsia" w:ascii="宋体" w:hAnsi="宋体" w:eastAsia="宋体" w:cs="宋体"/>
                <w:spacing w:val="0"/>
                <w:sz w:val="21"/>
                <w:szCs w:val="21"/>
                <w:lang w:eastAsia="en-US"/>
              </w:rPr>
            </w:pPr>
            <w:r>
              <w:rPr>
                <w:rFonts w:hint="eastAsia" w:ascii="宋体" w:hAnsi="宋体" w:eastAsia="宋体" w:cs="宋体"/>
                <w:spacing w:val="0"/>
                <w:sz w:val="21"/>
                <w:szCs w:val="21"/>
                <w:lang w:eastAsia="en-US"/>
              </w:rPr>
              <w:t>其他费用</w:t>
            </w:r>
          </w:p>
        </w:tc>
        <w:tc>
          <w:tcPr>
            <w:tcW w:w="1356" w:type="dxa"/>
            <w:noWrap w:val="0"/>
            <w:vAlign w:val="top"/>
          </w:tcPr>
          <w:p w14:paraId="5E21D462">
            <w:pPr>
              <w:pStyle w:val="26"/>
              <w:spacing w:line="360" w:lineRule="auto"/>
              <w:rPr>
                <w:rFonts w:hint="eastAsia" w:ascii="宋体" w:hAnsi="宋体" w:eastAsia="宋体" w:cs="宋体"/>
                <w:spacing w:val="0"/>
                <w:sz w:val="21"/>
                <w:szCs w:val="21"/>
                <w:lang w:eastAsia="en-US"/>
              </w:rPr>
            </w:pPr>
          </w:p>
        </w:tc>
        <w:tc>
          <w:tcPr>
            <w:tcW w:w="1699" w:type="dxa"/>
            <w:noWrap w:val="0"/>
            <w:vAlign w:val="top"/>
          </w:tcPr>
          <w:p w14:paraId="3CA32773">
            <w:pPr>
              <w:pStyle w:val="26"/>
              <w:spacing w:line="360" w:lineRule="auto"/>
              <w:rPr>
                <w:rFonts w:hint="eastAsia" w:ascii="宋体" w:hAnsi="宋体" w:eastAsia="宋体" w:cs="宋体"/>
                <w:spacing w:val="0"/>
                <w:sz w:val="21"/>
                <w:szCs w:val="21"/>
                <w:lang w:eastAsia="en-US"/>
              </w:rPr>
            </w:pPr>
          </w:p>
        </w:tc>
        <w:tc>
          <w:tcPr>
            <w:tcW w:w="1568" w:type="dxa"/>
            <w:noWrap w:val="0"/>
            <w:vAlign w:val="top"/>
          </w:tcPr>
          <w:p w14:paraId="1BA115F3">
            <w:pPr>
              <w:pStyle w:val="26"/>
              <w:spacing w:line="360" w:lineRule="auto"/>
              <w:rPr>
                <w:rFonts w:hint="eastAsia" w:ascii="宋体" w:hAnsi="宋体" w:eastAsia="宋体" w:cs="宋体"/>
                <w:spacing w:val="0"/>
                <w:sz w:val="21"/>
                <w:szCs w:val="21"/>
                <w:lang w:eastAsia="en-US"/>
              </w:rPr>
            </w:pPr>
          </w:p>
        </w:tc>
      </w:tr>
      <w:tr w14:paraId="06070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90" w:type="dxa"/>
            <w:noWrap w:val="0"/>
            <w:vAlign w:val="top"/>
          </w:tcPr>
          <w:p w14:paraId="5D6D7EE9">
            <w:pPr>
              <w:pStyle w:val="26"/>
              <w:spacing w:line="360" w:lineRule="auto"/>
              <w:rPr>
                <w:rFonts w:hint="eastAsia" w:ascii="宋体" w:hAnsi="宋体" w:eastAsia="宋体" w:cs="宋体"/>
                <w:spacing w:val="0"/>
                <w:sz w:val="21"/>
                <w:szCs w:val="21"/>
                <w:lang w:eastAsia="en-US"/>
              </w:rPr>
            </w:pPr>
          </w:p>
        </w:tc>
        <w:tc>
          <w:tcPr>
            <w:tcW w:w="3111" w:type="dxa"/>
            <w:noWrap w:val="0"/>
            <w:vAlign w:val="top"/>
          </w:tcPr>
          <w:p w14:paraId="0B18308C">
            <w:pPr>
              <w:pStyle w:val="26"/>
              <w:spacing w:before="129" w:line="360" w:lineRule="auto"/>
              <w:ind w:left="1000" w:right="997"/>
              <w:jc w:val="center"/>
              <w:rPr>
                <w:rFonts w:hint="eastAsia" w:ascii="宋体" w:hAnsi="宋体" w:eastAsia="宋体" w:cs="宋体"/>
                <w:spacing w:val="0"/>
                <w:sz w:val="21"/>
                <w:szCs w:val="21"/>
                <w:lang w:eastAsia="en-US"/>
              </w:rPr>
            </w:pPr>
            <w:r>
              <w:rPr>
                <w:rFonts w:hint="eastAsia" w:ascii="宋体" w:hAnsi="宋体" w:eastAsia="宋体" w:cs="宋体"/>
                <w:spacing w:val="0"/>
                <w:w w:val="200"/>
                <w:sz w:val="21"/>
                <w:szCs w:val="21"/>
                <w:lang w:eastAsia="en-US"/>
              </w:rPr>
              <w:t>„„</w:t>
            </w:r>
          </w:p>
        </w:tc>
        <w:tc>
          <w:tcPr>
            <w:tcW w:w="1356" w:type="dxa"/>
            <w:noWrap w:val="0"/>
            <w:vAlign w:val="top"/>
          </w:tcPr>
          <w:p w14:paraId="59228C03">
            <w:pPr>
              <w:pStyle w:val="26"/>
              <w:spacing w:line="360" w:lineRule="auto"/>
              <w:rPr>
                <w:rFonts w:hint="eastAsia" w:ascii="宋体" w:hAnsi="宋体" w:eastAsia="宋体" w:cs="宋体"/>
                <w:spacing w:val="0"/>
                <w:sz w:val="21"/>
                <w:szCs w:val="21"/>
                <w:lang w:eastAsia="en-US"/>
              </w:rPr>
            </w:pPr>
          </w:p>
        </w:tc>
        <w:tc>
          <w:tcPr>
            <w:tcW w:w="1699" w:type="dxa"/>
            <w:noWrap w:val="0"/>
            <w:vAlign w:val="top"/>
          </w:tcPr>
          <w:p w14:paraId="1CE0F8C0">
            <w:pPr>
              <w:pStyle w:val="26"/>
              <w:spacing w:line="360" w:lineRule="auto"/>
              <w:rPr>
                <w:rFonts w:hint="eastAsia" w:ascii="宋体" w:hAnsi="宋体" w:eastAsia="宋体" w:cs="宋体"/>
                <w:spacing w:val="0"/>
                <w:sz w:val="21"/>
                <w:szCs w:val="21"/>
                <w:lang w:eastAsia="en-US"/>
              </w:rPr>
            </w:pPr>
          </w:p>
        </w:tc>
        <w:tc>
          <w:tcPr>
            <w:tcW w:w="1568" w:type="dxa"/>
            <w:noWrap w:val="0"/>
            <w:vAlign w:val="top"/>
          </w:tcPr>
          <w:p w14:paraId="51052142">
            <w:pPr>
              <w:pStyle w:val="26"/>
              <w:spacing w:line="360" w:lineRule="auto"/>
              <w:rPr>
                <w:rFonts w:hint="eastAsia" w:ascii="宋体" w:hAnsi="宋体" w:eastAsia="宋体" w:cs="宋体"/>
                <w:spacing w:val="0"/>
                <w:sz w:val="21"/>
                <w:szCs w:val="21"/>
                <w:lang w:eastAsia="en-US"/>
              </w:rPr>
            </w:pPr>
          </w:p>
        </w:tc>
      </w:tr>
      <w:tr w14:paraId="07B08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956" w:type="dxa"/>
            <w:gridSpan w:val="4"/>
            <w:noWrap w:val="0"/>
            <w:vAlign w:val="top"/>
          </w:tcPr>
          <w:p w14:paraId="3CF78313">
            <w:pPr>
              <w:pStyle w:val="26"/>
              <w:spacing w:before="127" w:line="360" w:lineRule="auto"/>
              <w:ind w:left="2612" w:right="2606"/>
              <w:jc w:val="center"/>
              <w:rPr>
                <w:rFonts w:hint="eastAsia" w:ascii="宋体" w:hAnsi="宋体" w:eastAsia="宋体" w:cs="宋体"/>
                <w:b/>
                <w:spacing w:val="0"/>
                <w:sz w:val="21"/>
                <w:szCs w:val="21"/>
                <w:lang w:eastAsia="en-US"/>
              </w:rPr>
            </w:pPr>
            <w:r>
              <w:rPr>
                <w:rFonts w:hint="eastAsia" w:ascii="宋体" w:hAnsi="宋体" w:eastAsia="宋体" w:cs="宋体"/>
                <w:b/>
                <w:spacing w:val="0"/>
                <w:sz w:val="21"/>
                <w:szCs w:val="21"/>
                <w:lang w:eastAsia="en-US"/>
              </w:rPr>
              <w:t>合计金额（元）</w:t>
            </w:r>
          </w:p>
        </w:tc>
        <w:tc>
          <w:tcPr>
            <w:tcW w:w="1568" w:type="dxa"/>
            <w:noWrap w:val="0"/>
            <w:vAlign w:val="top"/>
          </w:tcPr>
          <w:p w14:paraId="5F650A7B">
            <w:pPr>
              <w:pStyle w:val="26"/>
              <w:spacing w:line="360" w:lineRule="auto"/>
              <w:rPr>
                <w:rFonts w:hint="eastAsia" w:ascii="宋体" w:hAnsi="宋体" w:eastAsia="宋体" w:cs="宋体"/>
                <w:spacing w:val="0"/>
                <w:sz w:val="21"/>
                <w:szCs w:val="21"/>
                <w:lang w:eastAsia="en-US"/>
              </w:rPr>
            </w:pPr>
          </w:p>
        </w:tc>
      </w:tr>
    </w:tbl>
    <w:p w14:paraId="1A64E78E">
      <w:pPr>
        <w:pStyle w:val="2"/>
        <w:spacing w:before="5" w:line="360" w:lineRule="auto"/>
        <w:rPr>
          <w:rFonts w:hint="eastAsia" w:ascii="宋体" w:hAnsi="宋体" w:eastAsia="宋体" w:cs="宋体"/>
          <w:spacing w:val="0"/>
          <w:sz w:val="21"/>
          <w:szCs w:val="21"/>
        </w:rPr>
      </w:pPr>
    </w:p>
    <w:p w14:paraId="7BC16DA1">
      <w:pPr>
        <w:spacing w:line="360" w:lineRule="auto"/>
        <w:rPr>
          <w:rFonts w:hint="eastAsia" w:ascii="宋体" w:hAnsi="宋体" w:eastAsia="宋体" w:cs="宋体"/>
          <w:spacing w:val="0"/>
        </w:rPr>
        <w:sectPr>
          <w:pgSz w:w="11910" w:h="16840"/>
          <w:pgMar w:top="1400" w:right="1440" w:bottom="1220" w:left="1580" w:header="877" w:footer="1033" w:gutter="0"/>
          <w:cols w:space="720" w:num="1"/>
        </w:sectPr>
      </w:pPr>
    </w:p>
    <w:p w14:paraId="286D9DD7">
      <w:pPr>
        <w:pStyle w:val="2"/>
        <w:spacing w:line="360" w:lineRule="auto"/>
        <w:rPr>
          <w:rFonts w:hint="eastAsia" w:ascii="宋体" w:hAnsi="宋体" w:eastAsia="宋体" w:cs="宋体"/>
          <w:spacing w:val="0"/>
          <w:sz w:val="21"/>
          <w:szCs w:val="21"/>
        </w:rPr>
      </w:pPr>
    </w:p>
    <w:p w14:paraId="2147E2CC">
      <w:pPr>
        <w:pStyle w:val="2"/>
        <w:spacing w:line="360" w:lineRule="auto"/>
        <w:rPr>
          <w:rFonts w:hint="eastAsia" w:ascii="宋体" w:hAnsi="宋体" w:eastAsia="宋体" w:cs="宋体"/>
          <w:spacing w:val="0"/>
          <w:sz w:val="21"/>
          <w:szCs w:val="21"/>
        </w:rPr>
      </w:pPr>
    </w:p>
    <w:p w14:paraId="6C37C942">
      <w:pPr>
        <w:rPr>
          <w:rFonts w:hint="eastAsia" w:ascii="宋体" w:hAnsi="宋体" w:eastAsia="宋体" w:cs="宋体"/>
          <w:b/>
          <w:spacing w:val="0"/>
        </w:rPr>
      </w:pPr>
      <w:r>
        <w:rPr>
          <w:rFonts w:hint="eastAsia" w:ascii="宋体" w:hAnsi="宋体" w:eastAsia="宋体" w:cs="宋体"/>
          <w:b/>
          <w:spacing w:val="0"/>
        </w:rPr>
        <w:t>备注：</w:t>
      </w:r>
    </w:p>
    <w:p w14:paraId="58CE36A1">
      <w:pPr>
        <w:pStyle w:val="2"/>
        <w:tabs>
          <w:tab w:val="left" w:pos="1660"/>
        </w:tabs>
        <w:spacing w:before="44" w:line="360" w:lineRule="auto"/>
        <w:ind w:left="220" w:right="1943"/>
        <w:rPr>
          <w:rFonts w:hint="eastAsia" w:ascii="宋体" w:hAnsi="宋体" w:eastAsia="宋体" w:cs="宋体"/>
          <w:spacing w:val="0"/>
          <w:sz w:val="21"/>
          <w:szCs w:val="21"/>
        </w:rPr>
      </w:pPr>
      <w:r>
        <w:rPr>
          <w:rFonts w:hint="eastAsia" w:ascii="宋体" w:hAnsi="宋体" w:eastAsia="宋体" w:cs="宋体"/>
          <w:spacing w:val="0"/>
          <w:sz w:val="21"/>
          <w:szCs w:val="21"/>
        </w:rPr>
        <w:br w:type="column"/>
      </w:r>
      <w:r>
        <w:rPr>
          <w:rFonts w:hint="eastAsia" w:ascii="宋体" w:hAnsi="宋体" w:eastAsia="宋体" w:cs="宋体"/>
          <w:spacing w:val="0"/>
          <w:sz w:val="21"/>
          <w:szCs w:val="21"/>
        </w:rPr>
        <w:t>供应商</w:t>
      </w:r>
      <w:r>
        <w:rPr>
          <w:rFonts w:hint="eastAsia" w:ascii="宋体" w:hAnsi="宋体" w:eastAsia="宋体" w:cs="宋体"/>
          <w:spacing w:val="0"/>
          <w:sz w:val="21"/>
          <w:szCs w:val="21"/>
          <w:lang w:eastAsia="zh-CN"/>
        </w:rPr>
        <w:t>公章</w:t>
      </w:r>
      <w:r>
        <w:rPr>
          <w:rFonts w:hint="eastAsia" w:ascii="宋体" w:hAnsi="宋体" w:eastAsia="宋体" w:cs="宋体"/>
          <w:spacing w:val="0"/>
          <w:sz w:val="21"/>
          <w:szCs w:val="21"/>
        </w:rPr>
        <w:t xml:space="preserve">： </w:t>
      </w:r>
    </w:p>
    <w:p w14:paraId="133FC545">
      <w:pPr>
        <w:pStyle w:val="2"/>
        <w:tabs>
          <w:tab w:val="left" w:pos="1660"/>
        </w:tabs>
        <w:spacing w:before="44" w:line="360" w:lineRule="auto"/>
        <w:ind w:left="220" w:right="1943"/>
        <w:rPr>
          <w:rFonts w:hint="eastAsia" w:ascii="宋体" w:hAnsi="宋体" w:eastAsia="宋体" w:cs="宋体"/>
          <w:spacing w:val="0"/>
          <w:sz w:val="21"/>
          <w:szCs w:val="21"/>
        </w:rPr>
      </w:pPr>
      <w:r>
        <w:rPr>
          <w:rFonts w:hint="eastAsia" w:ascii="宋体" w:hAnsi="宋体" w:eastAsia="宋体" w:cs="宋体"/>
          <w:spacing w:val="0"/>
          <w:sz w:val="21"/>
          <w:szCs w:val="21"/>
        </w:rPr>
        <w:t>日</w:t>
      </w:r>
      <w:r>
        <w:rPr>
          <w:rFonts w:hint="eastAsia" w:ascii="宋体" w:hAnsi="宋体" w:eastAsia="宋体" w:cs="宋体"/>
          <w:spacing w:val="0"/>
          <w:sz w:val="21"/>
          <w:szCs w:val="21"/>
          <w:lang w:val="en-US" w:eastAsia="zh-CN"/>
        </w:rPr>
        <w:t xml:space="preserve">      </w:t>
      </w:r>
      <w:r>
        <w:rPr>
          <w:rFonts w:hint="eastAsia" w:ascii="宋体" w:hAnsi="宋体" w:eastAsia="宋体" w:cs="宋体"/>
          <w:spacing w:val="0"/>
          <w:sz w:val="21"/>
          <w:szCs w:val="21"/>
        </w:rPr>
        <w:t>期：</w:t>
      </w:r>
    </w:p>
    <w:p w14:paraId="167E6B0C">
      <w:pPr>
        <w:spacing w:line="360" w:lineRule="auto"/>
        <w:rPr>
          <w:rFonts w:hint="eastAsia" w:ascii="宋体" w:hAnsi="宋体" w:eastAsia="宋体" w:cs="宋体"/>
          <w:spacing w:val="0"/>
        </w:rPr>
        <w:sectPr>
          <w:type w:val="continuous"/>
          <w:pgSz w:w="11910" w:h="16840"/>
          <w:pgMar w:top="1400" w:right="1440" w:bottom="280" w:left="1580" w:header="720" w:footer="720" w:gutter="0"/>
          <w:cols w:equalWidth="0" w:num="2">
            <w:col w:w="983" w:space="3818"/>
            <w:col w:w="4089"/>
          </w:cols>
        </w:sectPr>
      </w:pPr>
    </w:p>
    <w:p w14:paraId="00C78797">
      <w:pPr>
        <w:spacing w:before="240" w:beforeLines="100" w:after="240" w:afterLines="100" w:line="360" w:lineRule="auto"/>
        <w:ind w:firstLine="422" w:firstLineChars="200"/>
        <w:rPr>
          <w:rFonts w:hint="eastAsia" w:ascii="宋体" w:hAnsi="宋体" w:eastAsia="宋体" w:cs="宋体"/>
          <w:b/>
          <w:spacing w:val="0"/>
        </w:rPr>
      </w:pPr>
      <w:r>
        <w:rPr>
          <w:rFonts w:hint="eastAsia" w:ascii="宋体" w:hAnsi="宋体" w:eastAsia="宋体" w:cs="宋体"/>
          <w:b/>
          <w:spacing w:val="0"/>
        </w:rPr>
        <w:t>表中所列服务为对应本项目需求的全部服务内容。如有漏项或缺项，供应商承担全部责任。</w:t>
      </w:r>
    </w:p>
    <w:p w14:paraId="6C54AC65">
      <w:pPr>
        <w:spacing w:line="360" w:lineRule="auto"/>
        <w:rPr>
          <w:rFonts w:hint="eastAsia" w:ascii="宋体" w:hAnsi="宋体" w:eastAsia="宋体" w:cs="宋体"/>
          <w:spacing w:val="0"/>
        </w:rPr>
        <w:sectPr>
          <w:type w:val="continuous"/>
          <w:pgSz w:w="11910" w:h="16840"/>
          <w:pgMar w:top="1400" w:right="1440" w:bottom="280" w:left="1580" w:header="720" w:footer="720" w:gutter="0"/>
          <w:cols w:space="720" w:num="1"/>
        </w:sectPr>
      </w:pPr>
    </w:p>
    <w:p w14:paraId="2AFA2673">
      <w:pPr>
        <w:jc w:val="center"/>
        <w:outlineLvl w:val="2"/>
        <w:rPr>
          <w:rFonts w:hint="eastAsia" w:ascii="宋体" w:hAnsi="宋体" w:eastAsia="宋体" w:cs="宋体"/>
          <w:b/>
          <w:spacing w:val="0"/>
          <w:sz w:val="28"/>
          <w:szCs w:val="28"/>
        </w:rPr>
      </w:pPr>
      <w:r>
        <w:rPr>
          <w:rFonts w:hint="eastAsia" w:ascii="宋体" w:hAnsi="宋体" w:eastAsia="宋体" w:cs="宋体"/>
          <w:b/>
          <w:spacing w:val="0"/>
          <w:sz w:val="28"/>
          <w:szCs w:val="28"/>
        </w:rPr>
        <w:t>二、最后承诺报价表</w:t>
      </w:r>
    </w:p>
    <w:p w14:paraId="1A9B2150">
      <w:pPr>
        <w:pStyle w:val="2"/>
        <w:spacing w:before="9" w:line="360" w:lineRule="auto"/>
        <w:rPr>
          <w:rFonts w:hint="eastAsia" w:ascii="宋体" w:hAnsi="宋体" w:eastAsia="宋体" w:cs="宋体"/>
          <w:b/>
          <w:spacing w:val="0"/>
          <w:sz w:val="21"/>
          <w:szCs w:val="21"/>
        </w:rPr>
      </w:pPr>
    </w:p>
    <w:p w14:paraId="71CBC534">
      <w:pPr>
        <w:jc w:val="center"/>
        <w:rPr>
          <w:rFonts w:hint="eastAsia" w:ascii="宋体" w:hAnsi="宋体" w:eastAsia="宋体" w:cs="宋体"/>
          <w:b/>
          <w:spacing w:val="0"/>
          <w:sz w:val="28"/>
          <w:szCs w:val="28"/>
        </w:rPr>
      </w:pPr>
      <w:r>
        <w:rPr>
          <w:rFonts w:hint="eastAsia" w:ascii="宋体" w:hAnsi="宋体" w:eastAsia="宋体" w:cs="宋体"/>
          <w:b/>
          <w:spacing w:val="0"/>
          <w:sz w:val="28"/>
          <w:szCs w:val="28"/>
        </w:rPr>
        <w:t>（某项目第</w:t>
      </w:r>
      <w:r>
        <w:rPr>
          <w:rFonts w:hint="eastAsia" w:ascii="宋体" w:hAnsi="宋体" w:eastAsia="宋体" w:cs="宋体"/>
          <w:b/>
          <w:spacing w:val="0"/>
          <w:sz w:val="28"/>
          <w:szCs w:val="28"/>
          <w:u w:val="single"/>
        </w:rPr>
        <w:t xml:space="preserve"> </w:t>
      </w:r>
      <w:r>
        <w:rPr>
          <w:rFonts w:hint="eastAsia" w:ascii="宋体" w:hAnsi="宋体" w:eastAsia="宋体" w:cs="宋体"/>
          <w:b/>
          <w:spacing w:val="0"/>
          <w:sz w:val="28"/>
          <w:szCs w:val="28"/>
          <w:u w:val="single"/>
        </w:rPr>
        <w:tab/>
      </w:r>
      <w:r>
        <w:rPr>
          <w:rFonts w:hint="eastAsia" w:ascii="宋体" w:hAnsi="宋体" w:eastAsia="宋体" w:cs="宋体"/>
          <w:b/>
          <w:spacing w:val="0"/>
          <w:sz w:val="28"/>
          <w:szCs w:val="28"/>
        </w:rPr>
        <w:t>次报价书）</w:t>
      </w:r>
    </w:p>
    <w:p w14:paraId="3423D5C7">
      <w:pPr>
        <w:pStyle w:val="2"/>
        <w:spacing w:before="9" w:line="360" w:lineRule="auto"/>
        <w:rPr>
          <w:rFonts w:hint="eastAsia" w:ascii="宋体" w:hAnsi="宋体" w:eastAsia="宋体" w:cs="宋体"/>
          <w:b/>
          <w:spacing w:val="0"/>
          <w:sz w:val="21"/>
          <w:szCs w:val="21"/>
        </w:rPr>
      </w:pPr>
    </w:p>
    <w:p w14:paraId="126909EF">
      <w:pPr>
        <w:jc w:val="both"/>
        <w:rPr>
          <w:rFonts w:hint="eastAsia" w:ascii="宋体" w:hAnsi="宋体" w:eastAsia="宋体" w:cs="宋体"/>
          <w:b/>
          <w:spacing w:val="0"/>
          <w:sz w:val="28"/>
          <w:szCs w:val="28"/>
          <w:u w:val="single"/>
        </w:rPr>
      </w:pPr>
      <w:r>
        <w:rPr>
          <w:rFonts w:hint="eastAsia" w:ascii="宋体" w:hAnsi="宋体" w:eastAsia="宋体" w:cs="宋体"/>
          <w:b/>
          <w:spacing w:val="0"/>
          <w:sz w:val="28"/>
          <w:szCs w:val="28"/>
        </w:rPr>
        <w:t>项目名称：</w:t>
      </w:r>
      <w:r>
        <w:rPr>
          <w:rFonts w:hint="eastAsia" w:ascii="宋体" w:hAnsi="宋体" w:eastAsia="宋体" w:cs="宋体"/>
          <w:b/>
          <w:spacing w:val="0"/>
          <w:sz w:val="28"/>
          <w:szCs w:val="28"/>
          <w:u w:val="single"/>
        </w:rPr>
        <w:tab/>
      </w:r>
      <w:r>
        <w:rPr>
          <w:rFonts w:hint="eastAsia" w:ascii="宋体" w:hAnsi="宋体" w:eastAsia="宋体" w:cs="宋体"/>
          <w:b/>
          <w:spacing w:val="0"/>
          <w:sz w:val="28"/>
          <w:szCs w:val="28"/>
          <w:u w:val="single"/>
        </w:rPr>
        <w:t xml:space="preserve">       </w:t>
      </w:r>
    </w:p>
    <w:p w14:paraId="2F7A2A2B">
      <w:pPr>
        <w:jc w:val="both"/>
        <w:rPr>
          <w:rFonts w:hint="eastAsia" w:ascii="宋体" w:hAnsi="宋体" w:eastAsia="宋体" w:cs="宋体"/>
          <w:b/>
          <w:spacing w:val="0"/>
          <w:sz w:val="28"/>
          <w:szCs w:val="28"/>
          <w:u w:val="single"/>
          <w:lang w:val="en-US" w:eastAsia="zh-CN"/>
        </w:rPr>
      </w:pPr>
      <w:r>
        <w:rPr>
          <w:rFonts w:hint="eastAsia" w:ascii="宋体" w:hAnsi="宋体" w:eastAsia="宋体" w:cs="宋体"/>
          <w:b/>
          <w:spacing w:val="0"/>
          <w:sz w:val="28"/>
          <w:szCs w:val="28"/>
        </w:rPr>
        <w:t>项目编号：</w:t>
      </w:r>
      <w:r>
        <w:rPr>
          <w:rFonts w:hint="eastAsia" w:ascii="宋体" w:hAnsi="宋体" w:eastAsia="宋体" w:cs="宋体"/>
          <w:b/>
          <w:spacing w:val="0"/>
          <w:sz w:val="28"/>
          <w:szCs w:val="28"/>
          <w:u w:val="single"/>
          <w:lang w:val="en-US" w:eastAsia="zh-CN"/>
        </w:rPr>
        <w:t xml:space="preserve">         </w:t>
      </w:r>
    </w:p>
    <w:p w14:paraId="74616E95">
      <w:pPr>
        <w:pStyle w:val="2"/>
        <w:spacing w:before="1" w:after="1" w:line="360" w:lineRule="auto"/>
        <w:rPr>
          <w:rFonts w:hint="eastAsia" w:ascii="宋体" w:hAnsi="宋体" w:eastAsia="宋体" w:cs="宋体"/>
          <w:b/>
          <w:spacing w:val="0"/>
          <w:sz w:val="21"/>
          <w:szCs w:val="21"/>
        </w:rPr>
      </w:pPr>
    </w:p>
    <w:tbl>
      <w:tblPr>
        <w:tblStyle w:val="18"/>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14:paraId="647B5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noWrap w:val="0"/>
            <w:vAlign w:val="top"/>
          </w:tcPr>
          <w:p w14:paraId="0CFBCE10">
            <w:pPr>
              <w:pStyle w:val="26"/>
              <w:spacing w:before="177" w:line="360" w:lineRule="auto"/>
              <w:ind w:left="243" w:right="238"/>
              <w:jc w:val="center"/>
              <w:rPr>
                <w:rFonts w:hint="eastAsia" w:ascii="宋体" w:hAnsi="宋体" w:eastAsia="宋体" w:cs="宋体"/>
                <w:b/>
                <w:spacing w:val="0"/>
                <w:sz w:val="21"/>
                <w:szCs w:val="21"/>
                <w:lang w:eastAsia="en-US"/>
              </w:rPr>
            </w:pPr>
            <w:r>
              <w:rPr>
                <w:rFonts w:hint="eastAsia" w:ascii="宋体" w:hAnsi="宋体" w:eastAsia="宋体" w:cs="宋体"/>
                <w:b/>
                <w:spacing w:val="0"/>
                <w:sz w:val="21"/>
                <w:szCs w:val="21"/>
                <w:lang w:eastAsia="en-US"/>
              </w:rPr>
              <w:t>供应商名称</w:t>
            </w:r>
          </w:p>
        </w:tc>
        <w:tc>
          <w:tcPr>
            <w:tcW w:w="6064" w:type="dxa"/>
            <w:noWrap w:val="0"/>
            <w:vAlign w:val="top"/>
          </w:tcPr>
          <w:p w14:paraId="6D65F8F4">
            <w:pPr>
              <w:pStyle w:val="26"/>
              <w:spacing w:line="360" w:lineRule="auto"/>
              <w:rPr>
                <w:rFonts w:hint="eastAsia" w:ascii="宋体" w:hAnsi="宋体" w:eastAsia="宋体" w:cs="宋体"/>
                <w:spacing w:val="0"/>
                <w:sz w:val="21"/>
                <w:szCs w:val="21"/>
                <w:lang w:eastAsia="en-US"/>
              </w:rPr>
            </w:pPr>
          </w:p>
        </w:tc>
      </w:tr>
      <w:tr w14:paraId="18E07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noWrap w:val="0"/>
            <w:vAlign w:val="top"/>
          </w:tcPr>
          <w:p w14:paraId="3FA313F9">
            <w:pPr>
              <w:pStyle w:val="26"/>
              <w:spacing w:before="11" w:line="360" w:lineRule="auto"/>
              <w:rPr>
                <w:rFonts w:hint="eastAsia" w:ascii="宋体" w:hAnsi="宋体" w:eastAsia="宋体" w:cs="宋体"/>
                <w:b/>
                <w:spacing w:val="0"/>
                <w:sz w:val="21"/>
                <w:szCs w:val="21"/>
                <w:lang w:eastAsia="en-US"/>
              </w:rPr>
            </w:pPr>
          </w:p>
          <w:p w14:paraId="7A7BBEB0">
            <w:pPr>
              <w:pStyle w:val="26"/>
              <w:spacing w:line="360" w:lineRule="auto"/>
              <w:ind w:left="245" w:right="237"/>
              <w:jc w:val="center"/>
              <w:rPr>
                <w:rFonts w:hint="eastAsia" w:ascii="宋体" w:hAnsi="宋体" w:eastAsia="宋体" w:cs="宋体"/>
                <w:b/>
                <w:spacing w:val="0"/>
                <w:sz w:val="21"/>
                <w:szCs w:val="21"/>
                <w:lang w:eastAsia="en-US"/>
              </w:rPr>
            </w:pPr>
            <w:r>
              <w:rPr>
                <w:rFonts w:hint="eastAsia" w:ascii="宋体" w:hAnsi="宋体" w:eastAsia="宋体" w:cs="宋体"/>
                <w:b/>
                <w:spacing w:val="0"/>
                <w:sz w:val="21"/>
                <w:szCs w:val="21"/>
                <w:lang w:eastAsia="en-US"/>
              </w:rPr>
              <w:t>磋商范围</w:t>
            </w:r>
          </w:p>
        </w:tc>
        <w:tc>
          <w:tcPr>
            <w:tcW w:w="6064" w:type="dxa"/>
            <w:noWrap w:val="0"/>
            <w:vAlign w:val="top"/>
          </w:tcPr>
          <w:p w14:paraId="5F4DFD90">
            <w:pPr>
              <w:pStyle w:val="26"/>
              <w:spacing w:before="11" w:line="360" w:lineRule="auto"/>
              <w:rPr>
                <w:rFonts w:hint="eastAsia" w:ascii="宋体" w:hAnsi="宋体" w:eastAsia="宋体" w:cs="宋体"/>
                <w:b/>
                <w:spacing w:val="0"/>
                <w:sz w:val="21"/>
                <w:szCs w:val="21"/>
                <w:lang w:eastAsia="en-US"/>
              </w:rPr>
            </w:pPr>
          </w:p>
          <w:p w14:paraId="06E61715">
            <w:pPr>
              <w:pStyle w:val="26"/>
              <w:tabs>
                <w:tab w:val="left" w:pos="1547"/>
              </w:tabs>
              <w:spacing w:line="360" w:lineRule="auto"/>
              <w:ind w:left="107"/>
              <w:rPr>
                <w:rFonts w:hint="eastAsia" w:ascii="宋体" w:hAnsi="宋体" w:eastAsia="宋体" w:cs="宋体"/>
                <w:spacing w:val="0"/>
                <w:sz w:val="21"/>
                <w:szCs w:val="21"/>
                <w:lang w:eastAsia="en-US"/>
              </w:rPr>
            </w:pPr>
            <w:r>
              <w:rPr>
                <w:rFonts w:hint="eastAsia" w:ascii="宋体" w:hAnsi="宋体" w:eastAsia="宋体" w:cs="宋体"/>
                <w:spacing w:val="0"/>
                <w:sz w:val="21"/>
                <w:szCs w:val="21"/>
                <w:lang w:eastAsia="en-US"/>
              </w:rPr>
              <w:t>全部 / 第</w:t>
            </w:r>
            <w:r>
              <w:rPr>
                <w:rFonts w:hint="eastAsia" w:ascii="宋体" w:hAnsi="宋体" w:eastAsia="宋体" w:cs="宋体"/>
                <w:spacing w:val="0"/>
                <w:sz w:val="21"/>
                <w:szCs w:val="21"/>
                <w:u w:val="single"/>
                <w:lang w:eastAsia="en-US"/>
              </w:rPr>
              <w:t xml:space="preserve"> </w:t>
            </w:r>
            <w:r>
              <w:rPr>
                <w:rFonts w:hint="eastAsia" w:ascii="宋体" w:hAnsi="宋体" w:eastAsia="宋体" w:cs="宋体"/>
                <w:spacing w:val="0"/>
                <w:sz w:val="21"/>
                <w:szCs w:val="21"/>
                <w:u w:val="single"/>
                <w:lang w:eastAsia="en-US"/>
              </w:rPr>
              <w:tab/>
            </w:r>
            <w:r>
              <w:rPr>
                <w:rFonts w:hint="eastAsia" w:ascii="宋体" w:hAnsi="宋体" w:eastAsia="宋体" w:cs="宋体"/>
                <w:spacing w:val="0"/>
                <w:sz w:val="21"/>
                <w:szCs w:val="21"/>
                <w:lang w:eastAsia="en-US"/>
              </w:rPr>
              <w:t>包</w:t>
            </w:r>
          </w:p>
        </w:tc>
      </w:tr>
      <w:tr w14:paraId="09BDD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3" w:hRule="atLeast"/>
        </w:trPr>
        <w:tc>
          <w:tcPr>
            <w:tcW w:w="2461" w:type="dxa"/>
            <w:noWrap w:val="0"/>
            <w:vAlign w:val="center"/>
          </w:tcPr>
          <w:p w14:paraId="5715106D">
            <w:pPr>
              <w:pStyle w:val="26"/>
              <w:spacing w:before="7" w:line="360" w:lineRule="auto"/>
              <w:jc w:val="center"/>
              <w:rPr>
                <w:rFonts w:hint="eastAsia" w:ascii="宋体" w:hAnsi="宋体" w:eastAsia="宋体" w:cs="宋体"/>
                <w:b/>
                <w:spacing w:val="0"/>
                <w:sz w:val="21"/>
                <w:szCs w:val="21"/>
                <w:lang w:eastAsia="en-US"/>
              </w:rPr>
            </w:pPr>
            <w:r>
              <w:rPr>
                <w:rFonts w:hint="eastAsia" w:ascii="宋体" w:hAnsi="宋体" w:eastAsia="宋体" w:cs="宋体"/>
                <w:b/>
                <w:spacing w:val="0"/>
                <w:sz w:val="21"/>
                <w:szCs w:val="21"/>
                <w:lang w:eastAsia="en-US"/>
              </w:rPr>
              <w:t>磋商内容</w:t>
            </w:r>
          </w:p>
        </w:tc>
        <w:tc>
          <w:tcPr>
            <w:tcW w:w="6064" w:type="dxa"/>
            <w:noWrap w:val="0"/>
            <w:vAlign w:val="center"/>
          </w:tcPr>
          <w:p w14:paraId="538D540C">
            <w:pPr>
              <w:pStyle w:val="26"/>
              <w:spacing w:line="360" w:lineRule="auto"/>
              <w:jc w:val="center"/>
              <w:rPr>
                <w:rFonts w:hint="eastAsia" w:ascii="宋体" w:hAnsi="宋体" w:eastAsia="宋体" w:cs="宋体"/>
                <w:b/>
                <w:spacing w:val="0"/>
                <w:sz w:val="21"/>
                <w:szCs w:val="21"/>
                <w:lang w:eastAsia="en-US"/>
              </w:rPr>
            </w:pPr>
            <w:r>
              <w:rPr>
                <w:rFonts w:hint="eastAsia" w:ascii="宋体" w:hAnsi="宋体" w:eastAsia="宋体" w:cs="宋体"/>
                <w:b/>
                <w:spacing w:val="0"/>
                <w:sz w:val="21"/>
                <w:szCs w:val="21"/>
              </w:rPr>
              <w:t>（此内容由磋商小组根据项目需求据实填写，如不对原文件内容进行修改，此项填“无”。）</w:t>
            </w:r>
          </w:p>
        </w:tc>
      </w:tr>
      <w:tr w14:paraId="73912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461" w:type="dxa"/>
            <w:noWrap w:val="0"/>
            <w:vAlign w:val="top"/>
          </w:tcPr>
          <w:p w14:paraId="2196D636">
            <w:pPr>
              <w:pStyle w:val="26"/>
              <w:spacing w:before="7" w:line="360" w:lineRule="auto"/>
              <w:rPr>
                <w:rFonts w:hint="eastAsia" w:ascii="宋体" w:hAnsi="宋体" w:eastAsia="宋体" w:cs="宋体"/>
                <w:b/>
                <w:spacing w:val="0"/>
                <w:sz w:val="21"/>
                <w:szCs w:val="21"/>
              </w:rPr>
            </w:pPr>
          </w:p>
          <w:p w14:paraId="1F002EC1">
            <w:pPr>
              <w:pStyle w:val="26"/>
              <w:spacing w:line="360" w:lineRule="auto"/>
              <w:ind w:left="243" w:right="238"/>
              <w:jc w:val="center"/>
              <w:rPr>
                <w:rFonts w:hint="eastAsia" w:ascii="宋体" w:hAnsi="宋体" w:eastAsia="宋体" w:cs="宋体"/>
                <w:b/>
                <w:spacing w:val="0"/>
                <w:sz w:val="21"/>
                <w:szCs w:val="21"/>
              </w:rPr>
            </w:pPr>
            <w:r>
              <w:rPr>
                <w:rFonts w:hint="eastAsia" w:ascii="宋体" w:hAnsi="宋体" w:eastAsia="宋体" w:cs="宋体"/>
                <w:b/>
                <w:spacing w:val="0"/>
                <w:sz w:val="21"/>
                <w:szCs w:val="21"/>
              </w:rPr>
              <w:t>最后报价</w:t>
            </w:r>
          </w:p>
          <w:p w14:paraId="0C37E24C">
            <w:pPr>
              <w:pStyle w:val="26"/>
              <w:spacing w:before="161" w:line="360" w:lineRule="auto"/>
              <w:ind w:left="245" w:right="238"/>
              <w:jc w:val="center"/>
              <w:rPr>
                <w:rFonts w:hint="eastAsia" w:ascii="宋体" w:hAnsi="宋体" w:eastAsia="宋体" w:cs="宋体"/>
                <w:b/>
                <w:spacing w:val="0"/>
                <w:sz w:val="21"/>
                <w:szCs w:val="21"/>
              </w:rPr>
            </w:pPr>
            <w:r>
              <w:rPr>
                <w:rFonts w:hint="eastAsia" w:ascii="宋体" w:hAnsi="宋体" w:eastAsia="宋体" w:cs="宋体"/>
                <w:b/>
                <w:spacing w:val="0"/>
                <w:sz w:val="21"/>
                <w:szCs w:val="21"/>
              </w:rPr>
              <w:t>（详见备注说明）</w:t>
            </w:r>
          </w:p>
        </w:tc>
        <w:tc>
          <w:tcPr>
            <w:tcW w:w="6064" w:type="dxa"/>
            <w:noWrap w:val="0"/>
            <w:vAlign w:val="top"/>
          </w:tcPr>
          <w:p w14:paraId="541AF019">
            <w:pPr>
              <w:pStyle w:val="26"/>
              <w:spacing w:line="360" w:lineRule="auto"/>
              <w:rPr>
                <w:rFonts w:hint="eastAsia" w:ascii="宋体" w:hAnsi="宋体" w:eastAsia="宋体" w:cs="宋体"/>
                <w:b/>
                <w:spacing w:val="0"/>
                <w:sz w:val="21"/>
                <w:szCs w:val="21"/>
              </w:rPr>
            </w:pPr>
          </w:p>
          <w:p w14:paraId="2FFE6EF4">
            <w:pPr>
              <w:pStyle w:val="26"/>
              <w:spacing w:before="9" w:line="360" w:lineRule="auto"/>
              <w:rPr>
                <w:rFonts w:hint="eastAsia" w:ascii="宋体" w:hAnsi="宋体" w:eastAsia="宋体" w:cs="宋体"/>
                <w:b/>
                <w:spacing w:val="0"/>
                <w:sz w:val="21"/>
                <w:szCs w:val="21"/>
              </w:rPr>
            </w:pPr>
          </w:p>
          <w:p w14:paraId="33557CFD">
            <w:pPr>
              <w:pStyle w:val="26"/>
              <w:tabs>
                <w:tab w:val="left" w:pos="4482"/>
              </w:tabs>
              <w:spacing w:line="360" w:lineRule="auto"/>
              <w:ind w:left="107"/>
              <w:rPr>
                <w:rFonts w:hint="eastAsia" w:ascii="宋体" w:hAnsi="宋体" w:eastAsia="宋体" w:cs="宋体"/>
                <w:spacing w:val="0"/>
                <w:sz w:val="21"/>
                <w:szCs w:val="21"/>
                <w:lang w:eastAsia="en-US"/>
              </w:rPr>
            </w:pPr>
            <w:r>
              <w:rPr>
                <w:rFonts w:hint="eastAsia" w:ascii="宋体" w:hAnsi="宋体" w:eastAsia="宋体" w:cs="宋体"/>
                <w:spacing w:val="0"/>
                <w:sz w:val="21"/>
                <w:szCs w:val="21"/>
                <w:lang w:eastAsia="en-US"/>
              </w:rPr>
              <w:t>人民币大写：</w:t>
            </w:r>
            <w:r>
              <w:rPr>
                <w:rFonts w:hint="eastAsia" w:ascii="宋体" w:hAnsi="宋体" w:eastAsia="宋体" w:cs="宋体"/>
                <w:spacing w:val="0"/>
                <w:sz w:val="21"/>
                <w:szCs w:val="21"/>
                <w:u w:val="single"/>
                <w:lang w:eastAsia="en-US"/>
              </w:rPr>
              <w:t xml:space="preserve"> </w:t>
            </w:r>
            <w:r>
              <w:rPr>
                <w:rFonts w:hint="eastAsia" w:ascii="宋体" w:hAnsi="宋体" w:eastAsia="宋体" w:cs="宋体"/>
                <w:spacing w:val="0"/>
                <w:sz w:val="21"/>
                <w:szCs w:val="21"/>
                <w:u w:val="single"/>
                <w:lang w:eastAsia="en-US"/>
              </w:rPr>
              <w:tab/>
            </w:r>
          </w:p>
        </w:tc>
      </w:tr>
      <w:tr w14:paraId="66789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2461" w:type="dxa"/>
            <w:noWrap w:val="0"/>
            <w:vAlign w:val="top"/>
          </w:tcPr>
          <w:p w14:paraId="6942DE39">
            <w:pPr>
              <w:pStyle w:val="26"/>
              <w:spacing w:before="165" w:line="360" w:lineRule="auto"/>
              <w:ind w:right="238"/>
              <w:jc w:val="center"/>
              <w:rPr>
                <w:rFonts w:hint="eastAsia" w:ascii="宋体" w:hAnsi="宋体" w:eastAsia="宋体" w:cs="宋体"/>
                <w:b/>
                <w:spacing w:val="0"/>
                <w:sz w:val="21"/>
                <w:szCs w:val="21"/>
                <w:lang w:eastAsia="en-US"/>
              </w:rPr>
            </w:pPr>
            <w:r>
              <w:rPr>
                <w:rFonts w:hint="eastAsia" w:ascii="宋体" w:hAnsi="宋体" w:eastAsia="宋体" w:cs="宋体"/>
                <w:b/>
                <w:spacing w:val="0"/>
                <w:sz w:val="21"/>
                <w:szCs w:val="21"/>
                <w:lang w:eastAsia="en-US"/>
              </w:rPr>
              <w:t>备注说明</w:t>
            </w:r>
          </w:p>
        </w:tc>
        <w:tc>
          <w:tcPr>
            <w:tcW w:w="6064" w:type="dxa"/>
            <w:noWrap w:val="0"/>
            <w:vAlign w:val="top"/>
          </w:tcPr>
          <w:p w14:paraId="1BE083BC">
            <w:pPr>
              <w:pStyle w:val="26"/>
              <w:spacing w:line="360" w:lineRule="auto"/>
              <w:rPr>
                <w:rFonts w:hint="eastAsia" w:ascii="宋体" w:hAnsi="宋体" w:eastAsia="宋体" w:cs="宋体"/>
                <w:spacing w:val="0"/>
                <w:sz w:val="21"/>
                <w:szCs w:val="21"/>
                <w:lang w:eastAsia="en-US"/>
              </w:rPr>
            </w:pPr>
          </w:p>
        </w:tc>
      </w:tr>
      <w:tr w14:paraId="1CB5B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2461" w:type="dxa"/>
            <w:noWrap w:val="0"/>
            <w:vAlign w:val="top"/>
          </w:tcPr>
          <w:p w14:paraId="1C548D6F">
            <w:pPr>
              <w:pStyle w:val="26"/>
              <w:spacing w:before="5" w:line="360" w:lineRule="auto"/>
              <w:rPr>
                <w:rFonts w:hint="eastAsia" w:ascii="宋体" w:hAnsi="宋体" w:eastAsia="宋体" w:cs="宋体"/>
                <w:b/>
                <w:spacing w:val="0"/>
                <w:sz w:val="21"/>
                <w:szCs w:val="21"/>
                <w:lang w:eastAsia="en-US"/>
              </w:rPr>
            </w:pPr>
          </w:p>
          <w:p w14:paraId="1F5A286D">
            <w:pPr>
              <w:pStyle w:val="26"/>
              <w:spacing w:line="360" w:lineRule="auto"/>
              <w:ind w:left="244" w:right="238"/>
              <w:jc w:val="center"/>
              <w:rPr>
                <w:rFonts w:hint="eastAsia" w:ascii="宋体" w:hAnsi="宋体" w:eastAsia="宋体" w:cs="宋体"/>
                <w:b/>
                <w:spacing w:val="0"/>
                <w:sz w:val="21"/>
                <w:szCs w:val="21"/>
                <w:lang w:eastAsia="en-US"/>
              </w:rPr>
            </w:pPr>
            <w:r>
              <w:rPr>
                <w:rFonts w:hint="eastAsia" w:ascii="宋体" w:hAnsi="宋体" w:eastAsia="宋体" w:cs="宋体"/>
                <w:b/>
                <w:spacing w:val="0"/>
                <w:sz w:val="21"/>
                <w:szCs w:val="21"/>
                <w:lang w:eastAsia="en-US"/>
              </w:rPr>
              <w:t>磋商小组签字</w:t>
            </w:r>
          </w:p>
        </w:tc>
        <w:tc>
          <w:tcPr>
            <w:tcW w:w="6064" w:type="dxa"/>
            <w:noWrap w:val="0"/>
            <w:vAlign w:val="top"/>
          </w:tcPr>
          <w:p w14:paraId="45FDA4CB">
            <w:pPr>
              <w:pStyle w:val="26"/>
              <w:spacing w:line="360" w:lineRule="auto"/>
              <w:rPr>
                <w:rFonts w:hint="eastAsia" w:ascii="宋体" w:hAnsi="宋体" w:eastAsia="宋体" w:cs="宋体"/>
                <w:spacing w:val="0"/>
                <w:sz w:val="21"/>
                <w:szCs w:val="21"/>
                <w:lang w:eastAsia="en-US"/>
              </w:rPr>
            </w:pPr>
          </w:p>
        </w:tc>
      </w:tr>
    </w:tbl>
    <w:p w14:paraId="7386BA08">
      <w:pPr>
        <w:pStyle w:val="2"/>
        <w:tabs>
          <w:tab w:val="left" w:pos="6221"/>
        </w:tabs>
        <w:spacing w:before="79" w:line="360" w:lineRule="auto"/>
        <w:ind w:left="5261" w:right="504"/>
        <w:rPr>
          <w:rFonts w:hint="eastAsia" w:ascii="宋体" w:hAnsi="宋体" w:eastAsia="宋体" w:cs="宋体"/>
          <w:spacing w:val="0"/>
          <w:sz w:val="21"/>
          <w:szCs w:val="21"/>
        </w:rPr>
      </w:pPr>
      <w:r>
        <w:rPr>
          <w:rFonts w:hint="eastAsia" w:ascii="宋体" w:hAnsi="宋体" w:eastAsia="宋体" w:cs="宋体"/>
          <w:spacing w:val="0"/>
          <w:sz w:val="21"/>
          <w:szCs w:val="21"/>
        </w:rPr>
        <w:t>供应商公章或授权代表签字：</w:t>
      </w:r>
    </w:p>
    <w:p w14:paraId="2DAD0A56">
      <w:pPr>
        <w:pStyle w:val="2"/>
        <w:tabs>
          <w:tab w:val="left" w:pos="6221"/>
        </w:tabs>
        <w:spacing w:before="79" w:line="360" w:lineRule="auto"/>
        <w:ind w:left="5261" w:right="504"/>
        <w:rPr>
          <w:rFonts w:hint="eastAsia" w:ascii="宋体" w:hAnsi="宋体" w:eastAsia="宋体" w:cs="宋体"/>
          <w:spacing w:val="0"/>
          <w:sz w:val="21"/>
          <w:szCs w:val="21"/>
        </w:rPr>
      </w:pPr>
      <w:r>
        <w:rPr>
          <w:rFonts w:hint="eastAsia" w:ascii="宋体" w:hAnsi="宋体" w:eastAsia="宋体" w:cs="宋体"/>
          <w:spacing w:val="0"/>
          <w:sz w:val="21"/>
          <w:szCs w:val="21"/>
        </w:rPr>
        <w:t xml:space="preserve"> 日</w:t>
      </w:r>
      <w:r>
        <w:rPr>
          <w:rFonts w:hint="eastAsia" w:ascii="宋体" w:hAnsi="宋体" w:eastAsia="宋体" w:cs="宋体"/>
          <w:spacing w:val="0"/>
          <w:sz w:val="21"/>
          <w:szCs w:val="21"/>
        </w:rPr>
        <w:tab/>
      </w:r>
      <w:r>
        <w:rPr>
          <w:rFonts w:hint="eastAsia" w:ascii="宋体" w:hAnsi="宋体" w:eastAsia="宋体" w:cs="宋体"/>
          <w:spacing w:val="0"/>
          <w:sz w:val="21"/>
          <w:szCs w:val="21"/>
        </w:rPr>
        <w:t>期：</w:t>
      </w:r>
    </w:p>
    <w:p w14:paraId="410B3528">
      <w:pPr>
        <w:spacing w:line="360" w:lineRule="auto"/>
        <w:rPr>
          <w:rFonts w:hint="eastAsia" w:ascii="宋体" w:hAnsi="宋体" w:eastAsia="宋体" w:cs="宋体"/>
          <w:b/>
          <w:bCs/>
          <w:spacing w:val="0"/>
        </w:rPr>
      </w:pPr>
      <w:r>
        <w:rPr>
          <w:rFonts w:hint="eastAsia" w:ascii="宋体" w:hAnsi="宋体" w:eastAsia="宋体" w:cs="宋体"/>
          <w:b/>
          <w:bCs/>
          <w:spacing w:val="0"/>
        </w:rPr>
        <w:t>注：1、本页《报价表》请供应商带至磋商现场备填。</w:t>
      </w:r>
    </w:p>
    <w:p w14:paraId="1CD66FD2">
      <w:pPr>
        <w:spacing w:line="360" w:lineRule="auto"/>
        <w:rPr>
          <w:rFonts w:hint="eastAsia" w:ascii="宋体" w:hAnsi="宋体" w:eastAsia="宋体" w:cs="宋体"/>
          <w:b/>
          <w:bCs/>
          <w:spacing w:val="0"/>
        </w:rPr>
      </w:pPr>
      <w:r>
        <w:rPr>
          <w:rFonts w:hint="eastAsia" w:ascii="宋体" w:hAnsi="宋体" w:eastAsia="宋体" w:cs="宋体"/>
          <w:b/>
          <w:bCs/>
          <w:spacing w:val="0"/>
        </w:rPr>
        <w:t>2、考虑磋商报价的方便，供应商在填写最后承诺报价后，（第一次报价- 最后承诺报价）除以第一次报价后得出的优惠率视同为需求表中全部分项设备、工程量或服务的优惠浮动值（特定分项优惠除外），而不考虑措施项目清单和规费税金清单的金额改变。此优惠率调整原则适用于合同内价格的计算及项目增减、变更时价格的计算。</w:t>
      </w:r>
    </w:p>
    <w:p w14:paraId="13EBFD9C">
      <w:pPr>
        <w:spacing w:line="360" w:lineRule="auto"/>
        <w:rPr>
          <w:rFonts w:hint="eastAsia" w:ascii="宋体" w:hAnsi="宋体" w:eastAsia="宋体" w:cs="宋体"/>
          <w:b/>
          <w:bCs/>
          <w:spacing w:val="0"/>
        </w:rPr>
      </w:pPr>
      <w:r>
        <w:rPr>
          <w:rFonts w:hint="eastAsia" w:ascii="宋体" w:hAnsi="宋体" w:eastAsia="宋体" w:cs="宋体"/>
          <w:b/>
          <w:bCs/>
          <w:spacing w:val="0"/>
        </w:rPr>
        <w:t>3、</w:t>
      </w:r>
      <w:r>
        <w:rPr>
          <w:rFonts w:hint="eastAsia" w:ascii="宋体" w:hAnsi="宋体" w:eastAsia="宋体" w:cs="宋体"/>
          <w:b/>
          <w:bCs/>
          <w:spacing w:val="0"/>
          <w:lang w:val="en-US" w:eastAsia="zh-CN"/>
        </w:rPr>
        <w:t>供应商</w:t>
      </w:r>
      <w:r>
        <w:rPr>
          <w:rFonts w:hint="eastAsia" w:ascii="宋体" w:hAnsi="宋体" w:eastAsia="宋体" w:cs="宋体"/>
          <w:b/>
          <w:bCs/>
          <w:spacing w:val="0"/>
        </w:rPr>
        <w:t xml:space="preserve">后期报价浮动率的计算按以下方式进行计算 </w:t>
      </w:r>
    </w:p>
    <w:p w14:paraId="77A551B0">
      <w:pPr>
        <w:spacing w:line="360" w:lineRule="auto"/>
        <w:rPr>
          <w:rFonts w:hint="eastAsia" w:ascii="宋体" w:hAnsi="宋体" w:eastAsia="宋体" w:cs="宋体"/>
          <w:b/>
          <w:bCs/>
          <w:spacing w:val="0"/>
        </w:rPr>
      </w:pPr>
      <w:r>
        <w:rPr>
          <w:rFonts w:hint="eastAsia" w:ascii="宋体" w:hAnsi="宋体" w:eastAsia="宋体" w:cs="宋体"/>
          <w:b/>
          <w:bCs/>
          <w:spacing w:val="0"/>
        </w:rPr>
        <w:t xml:space="preserve">报价浮动率 =【报价-（ 暂估价、暂列金额）】/【最高投标限价-（暂估价、暂列金额）】*100%（保留两位小数，小数点后第三位四舍五入） </w:t>
      </w:r>
    </w:p>
    <w:p w14:paraId="56DBF230">
      <w:pPr>
        <w:spacing w:line="360" w:lineRule="auto"/>
        <w:rPr>
          <w:rFonts w:hint="eastAsia" w:ascii="宋体" w:hAnsi="宋体" w:eastAsia="宋体" w:cs="宋体"/>
          <w:spacing w:val="0"/>
        </w:rPr>
        <w:sectPr>
          <w:pgSz w:w="11910" w:h="16840"/>
          <w:pgMar w:top="1400" w:right="1440" w:bottom="1220" w:left="1580" w:header="877" w:footer="1033" w:gutter="0"/>
          <w:cols w:space="720" w:num="1"/>
        </w:sectPr>
      </w:pPr>
    </w:p>
    <w:p w14:paraId="594899F9">
      <w:pPr>
        <w:jc w:val="center"/>
        <w:outlineLvl w:val="2"/>
        <w:rPr>
          <w:rFonts w:hint="eastAsia" w:ascii="宋体" w:hAnsi="宋体" w:eastAsia="宋体" w:cs="宋体"/>
          <w:b/>
          <w:spacing w:val="0"/>
          <w:sz w:val="28"/>
          <w:szCs w:val="28"/>
        </w:rPr>
      </w:pPr>
      <w:r>
        <w:rPr>
          <w:rFonts w:hint="eastAsia" w:ascii="宋体" w:hAnsi="宋体" w:eastAsia="宋体" w:cs="宋体"/>
          <w:b/>
          <w:spacing w:val="0"/>
          <w:sz w:val="28"/>
          <w:szCs w:val="28"/>
        </w:rPr>
        <w:t>三、磋商响应函</w:t>
      </w:r>
    </w:p>
    <w:p w14:paraId="5DD2637D">
      <w:pPr>
        <w:spacing w:before="240" w:beforeLines="100" w:after="240" w:afterLines="100" w:line="360" w:lineRule="auto"/>
        <w:rPr>
          <w:rFonts w:hint="default" w:ascii="宋体" w:hAnsi="宋体" w:eastAsia="宋体" w:cs="宋体"/>
          <w:b/>
          <w:spacing w:val="0"/>
          <w:lang w:val="en-US" w:eastAsia="zh-CN"/>
        </w:rPr>
      </w:pPr>
      <w:r>
        <w:rPr>
          <w:rFonts w:hint="eastAsia" w:ascii="宋体" w:hAnsi="宋体" w:eastAsia="宋体" w:cs="宋体"/>
          <w:b/>
          <w:spacing w:val="0"/>
        </w:rPr>
        <w:t xml:space="preserve">致： </w:t>
      </w:r>
      <w:r>
        <w:rPr>
          <w:rFonts w:hint="eastAsia" w:ascii="宋体" w:hAnsi="宋体" w:cs="宋体"/>
          <w:b/>
          <w:spacing w:val="0"/>
          <w:u w:val="single"/>
          <w:lang w:val="en-US" w:eastAsia="zh-CN"/>
        </w:rPr>
        <w:t xml:space="preserve">需求科室 </w:t>
      </w:r>
    </w:p>
    <w:p w14:paraId="07036318">
      <w:pPr>
        <w:pStyle w:val="2"/>
        <w:spacing w:before="2" w:line="360" w:lineRule="auto"/>
        <w:ind w:left="700"/>
        <w:rPr>
          <w:rFonts w:hint="eastAsia" w:ascii="宋体" w:hAnsi="宋体" w:eastAsia="宋体" w:cs="宋体"/>
          <w:spacing w:val="0"/>
          <w:sz w:val="21"/>
          <w:szCs w:val="21"/>
        </w:rPr>
      </w:pPr>
      <w:r>
        <w:rPr>
          <w:rFonts w:hint="eastAsia" w:ascii="宋体" w:hAnsi="宋体" w:eastAsia="宋体" w:cs="宋体"/>
          <w:spacing w:val="0"/>
          <w:sz w:val="21"/>
          <w:szCs w:val="21"/>
        </w:rPr>
        <w:t>根据贵方的竞争性磋商邀请公告，我方兹宣布同意如下：</w:t>
      </w:r>
    </w:p>
    <w:p w14:paraId="198B6B93">
      <w:pPr>
        <w:pStyle w:val="23"/>
        <w:numPr>
          <w:ilvl w:val="2"/>
          <w:numId w:val="19"/>
        </w:numPr>
        <w:tabs>
          <w:tab w:val="left" w:pos="942"/>
        </w:tabs>
        <w:spacing w:before="160" w:line="360" w:lineRule="auto"/>
        <w:ind w:right="357" w:firstLine="479"/>
        <w:rPr>
          <w:rFonts w:hint="eastAsia" w:ascii="宋体" w:hAnsi="宋体" w:eastAsia="宋体" w:cs="宋体"/>
          <w:spacing w:val="0"/>
          <w:sz w:val="21"/>
          <w:szCs w:val="21"/>
        </w:rPr>
      </w:pPr>
      <w:r>
        <w:rPr>
          <w:rFonts w:hint="eastAsia" w:ascii="宋体" w:hAnsi="宋体" w:eastAsia="宋体" w:cs="宋体"/>
          <w:spacing w:val="0"/>
          <w:sz w:val="21"/>
          <w:szCs w:val="21"/>
        </w:rPr>
        <w:t>如我公司成交，我公司承诺愿意按磋商文件规定缴纳履约保证金和成交服务费。按本次磋商文件规定及最后报价承诺供货及安装。</w:t>
      </w:r>
    </w:p>
    <w:p w14:paraId="54C992ED">
      <w:pPr>
        <w:pStyle w:val="23"/>
        <w:numPr>
          <w:ilvl w:val="2"/>
          <w:numId w:val="19"/>
        </w:numPr>
        <w:tabs>
          <w:tab w:val="left" w:pos="942"/>
        </w:tabs>
        <w:spacing w:before="1" w:line="360" w:lineRule="auto"/>
        <w:ind w:right="361" w:firstLine="479"/>
        <w:rPr>
          <w:rFonts w:hint="eastAsia" w:ascii="宋体" w:hAnsi="宋体" w:eastAsia="宋体" w:cs="宋体"/>
          <w:spacing w:val="0"/>
          <w:sz w:val="21"/>
          <w:szCs w:val="21"/>
        </w:rPr>
      </w:pPr>
      <w:r>
        <w:rPr>
          <w:rFonts w:hint="eastAsia" w:ascii="宋体" w:hAnsi="宋体" w:eastAsia="宋体" w:cs="宋体"/>
          <w:spacing w:val="0"/>
          <w:sz w:val="21"/>
          <w:szCs w:val="21"/>
        </w:rPr>
        <w:t>我方根据本次磋商文件的规定，严格履行合同的责任和义务,并保证于买方要求的日期内完成服务，并通过买方验收。</w:t>
      </w:r>
    </w:p>
    <w:p w14:paraId="6244052C">
      <w:pPr>
        <w:pStyle w:val="23"/>
        <w:numPr>
          <w:ilvl w:val="2"/>
          <w:numId w:val="19"/>
        </w:numPr>
        <w:tabs>
          <w:tab w:val="left" w:pos="942"/>
        </w:tabs>
        <w:spacing w:before="1" w:line="360" w:lineRule="auto"/>
        <w:ind w:right="361" w:firstLine="479"/>
        <w:rPr>
          <w:rFonts w:hint="eastAsia" w:ascii="宋体" w:hAnsi="宋体" w:eastAsia="宋体" w:cs="宋体"/>
          <w:spacing w:val="0"/>
          <w:sz w:val="21"/>
          <w:szCs w:val="21"/>
        </w:rPr>
      </w:pPr>
      <w:r>
        <w:rPr>
          <w:rFonts w:hint="eastAsia" w:ascii="宋体" w:hAnsi="宋体" w:eastAsia="宋体" w:cs="宋体"/>
          <w:spacing w:val="0"/>
          <w:sz w:val="21"/>
          <w:szCs w:val="21"/>
        </w:rPr>
        <w:t>我方承诺报价低于同类货物和服务的市场平均价格。</w:t>
      </w:r>
    </w:p>
    <w:p w14:paraId="10AC72C9">
      <w:pPr>
        <w:pStyle w:val="23"/>
        <w:numPr>
          <w:ilvl w:val="2"/>
          <w:numId w:val="19"/>
        </w:numPr>
        <w:tabs>
          <w:tab w:val="left" w:pos="942"/>
        </w:tabs>
        <w:spacing w:before="161" w:line="360" w:lineRule="auto"/>
        <w:ind w:right="239" w:firstLine="479"/>
        <w:jc w:val="both"/>
        <w:rPr>
          <w:rFonts w:hint="eastAsia" w:ascii="宋体" w:hAnsi="宋体" w:eastAsia="宋体" w:cs="宋体"/>
          <w:spacing w:val="0"/>
          <w:sz w:val="21"/>
          <w:szCs w:val="21"/>
        </w:rPr>
      </w:pPr>
      <w:r>
        <w:rPr>
          <w:rFonts w:hint="eastAsia" w:ascii="宋体" w:hAnsi="宋体" w:eastAsia="宋体" w:cs="宋体"/>
          <w:spacing w:val="0"/>
          <w:sz w:val="21"/>
          <w:szCs w:val="21"/>
        </w:rPr>
        <w:t>我方已详细审核本次磋商文件，包括磋商文件附件、参考资料、磋商文件修改书或图纸（如有），我方正式认可并遵守本次磋商文件，并对磋商文件各项条款、规定及要求均无异议。我方知道必须放弃提出含糊不清或误解问题的权利。</w:t>
      </w:r>
    </w:p>
    <w:p w14:paraId="3572E1E6">
      <w:pPr>
        <w:pStyle w:val="23"/>
        <w:numPr>
          <w:ilvl w:val="2"/>
          <w:numId w:val="19"/>
        </w:numPr>
        <w:tabs>
          <w:tab w:val="left" w:pos="942"/>
        </w:tabs>
        <w:spacing w:before="1" w:line="360" w:lineRule="auto"/>
        <w:ind w:right="357" w:firstLine="479"/>
        <w:rPr>
          <w:rFonts w:hint="eastAsia" w:ascii="宋体" w:hAnsi="宋体" w:eastAsia="宋体" w:cs="宋体"/>
          <w:spacing w:val="0"/>
          <w:sz w:val="21"/>
          <w:szCs w:val="21"/>
        </w:rPr>
      </w:pPr>
      <w:r>
        <w:rPr>
          <w:rFonts w:hint="eastAsia" w:ascii="宋体" w:hAnsi="宋体" w:eastAsia="宋体" w:cs="宋体"/>
          <w:spacing w:val="0"/>
          <w:sz w:val="21"/>
          <w:szCs w:val="21"/>
        </w:rPr>
        <w:t>我方同意从供应商须知规定的磋商日期起遵循本磋商文件，并在供应商须知规定的磋商有效期之前均具有约束力。</w:t>
      </w:r>
    </w:p>
    <w:p w14:paraId="2BF0C92D">
      <w:pPr>
        <w:pStyle w:val="23"/>
        <w:numPr>
          <w:ilvl w:val="2"/>
          <w:numId w:val="19"/>
        </w:numPr>
        <w:tabs>
          <w:tab w:val="left" w:pos="946"/>
        </w:tabs>
        <w:spacing w:before="2" w:line="360" w:lineRule="auto"/>
        <w:ind w:right="350" w:firstLine="479"/>
        <w:rPr>
          <w:rFonts w:hint="eastAsia" w:ascii="宋体" w:hAnsi="宋体" w:eastAsia="宋体" w:cs="宋体"/>
          <w:spacing w:val="0"/>
          <w:sz w:val="21"/>
          <w:szCs w:val="21"/>
        </w:rPr>
      </w:pPr>
      <w:r>
        <w:rPr>
          <w:rFonts w:hint="eastAsia" w:ascii="宋体" w:hAnsi="宋体" w:eastAsia="宋体" w:cs="宋体"/>
          <w:spacing w:val="0"/>
          <w:sz w:val="21"/>
          <w:szCs w:val="21"/>
        </w:rPr>
        <w:t>我方同意按贵方要求在磋商现场规定时间内向贵方提供与其磋商有关的任何证据或补充资料，否则，我方的响应文件可被贵方拒绝。</w:t>
      </w:r>
    </w:p>
    <w:p w14:paraId="7ECFA195">
      <w:pPr>
        <w:pStyle w:val="23"/>
        <w:numPr>
          <w:ilvl w:val="2"/>
          <w:numId w:val="19"/>
        </w:numPr>
        <w:tabs>
          <w:tab w:val="left" w:pos="942"/>
        </w:tabs>
        <w:spacing w:before="1" w:line="360" w:lineRule="auto"/>
        <w:ind w:right="361" w:firstLine="479"/>
        <w:rPr>
          <w:rFonts w:hint="eastAsia" w:ascii="宋体" w:hAnsi="宋体" w:eastAsia="宋体" w:cs="宋体"/>
          <w:spacing w:val="0"/>
          <w:sz w:val="21"/>
          <w:szCs w:val="21"/>
        </w:rPr>
      </w:pPr>
      <w:r>
        <w:rPr>
          <w:rFonts w:hint="eastAsia" w:ascii="宋体" w:hAnsi="宋体" w:eastAsia="宋体" w:cs="宋体"/>
          <w:spacing w:val="0"/>
          <w:sz w:val="21"/>
          <w:szCs w:val="21"/>
        </w:rPr>
        <w:t>我方完全理解贵方不一定接受最低报价的磋商。</w:t>
      </w:r>
    </w:p>
    <w:p w14:paraId="2414D42B">
      <w:pPr>
        <w:pStyle w:val="23"/>
        <w:numPr>
          <w:ilvl w:val="2"/>
          <w:numId w:val="19"/>
        </w:numPr>
        <w:tabs>
          <w:tab w:val="left" w:pos="942"/>
        </w:tabs>
        <w:spacing w:before="1" w:line="360" w:lineRule="auto"/>
        <w:ind w:right="361" w:firstLine="479"/>
        <w:rPr>
          <w:rFonts w:hint="eastAsia" w:ascii="宋体" w:hAnsi="宋体" w:eastAsia="宋体" w:cs="宋体"/>
          <w:spacing w:val="0"/>
          <w:sz w:val="21"/>
          <w:szCs w:val="21"/>
        </w:rPr>
      </w:pPr>
      <w:r>
        <w:rPr>
          <w:rFonts w:hint="eastAsia" w:ascii="宋体" w:hAnsi="宋体" w:eastAsia="宋体" w:cs="宋体"/>
          <w:spacing w:val="0"/>
          <w:sz w:val="21"/>
          <w:szCs w:val="21"/>
        </w:rPr>
        <w:t>我方同意磋商文件规定的付款方式、服务期限。</w:t>
      </w:r>
    </w:p>
    <w:p w14:paraId="500B7873">
      <w:pPr>
        <w:pStyle w:val="23"/>
        <w:numPr>
          <w:ilvl w:val="2"/>
          <w:numId w:val="19"/>
        </w:numPr>
        <w:tabs>
          <w:tab w:val="left" w:pos="942"/>
        </w:tabs>
        <w:spacing w:before="1" w:line="360" w:lineRule="auto"/>
        <w:ind w:right="361" w:firstLine="479"/>
        <w:rPr>
          <w:rFonts w:hint="eastAsia" w:ascii="宋体" w:hAnsi="宋体" w:eastAsia="宋体" w:cs="宋体"/>
          <w:spacing w:val="0"/>
          <w:sz w:val="21"/>
          <w:szCs w:val="21"/>
        </w:rPr>
      </w:pPr>
      <w:r>
        <w:rPr>
          <w:rFonts w:hint="eastAsia" w:ascii="宋体" w:hAnsi="宋体" w:eastAsia="宋体" w:cs="宋体"/>
          <w:spacing w:val="0"/>
          <w:sz w:val="21"/>
          <w:szCs w:val="21"/>
        </w:rPr>
        <w:t>我方对响应文件中所提供资料、文件、证书及证件的真实性和有效性负责。</w:t>
      </w:r>
    </w:p>
    <w:p w14:paraId="2768E93B">
      <w:pPr>
        <w:pStyle w:val="23"/>
        <w:numPr>
          <w:ilvl w:val="2"/>
          <w:numId w:val="19"/>
        </w:numPr>
        <w:tabs>
          <w:tab w:val="left" w:pos="942"/>
        </w:tabs>
        <w:spacing w:before="1" w:line="360" w:lineRule="auto"/>
        <w:ind w:right="361" w:firstLine="479"/>
        <w:rPr>
          <w:rFonts w:hint="eastAsia" w:ascii="宋体" w:hAnsi="宋体" w:eastAsia="宋体" w:cs="宋体"/>
          <w:spacing w:val="0"/>
          <w:sz w:val="21"/>
          <w:szCs w:val="21"/>
        </w:rPr>
      </w:pPr>
      <w:r>
        <w:rPr>
          <w:rFonts w:hint="eastAsia" w:ascii="宋体" w:hAnsi="宋体" w:eastAsia="宋体" w:cs="宋体"/>
          <w:spacing w:val="0"/>
          <w:sz w:val="21"/>
          <w:szCs w:val="21"/>
        </w:rPr>
        <w:t>与本磋商有关的通讯地址：</w:t>
      </w:r>
      <w:r>
        <w:rPr>
          <w:rFonts w:hint="eastAsia" w:ascii="宋体" w:hAnsi="宋体" w:eastAsia="宋体" w:cs="宋体"/>
          <w:spacing w:val="0"/>
          <w:sz w:val="21"/>
          <w:szCs w:val="21"/>
          <w:u w:val="single"/>
        </w:rPr>
        <w:t xml:space="preserve"> </w:t>
      </w:r>
      <w:r>
        <w:rPr>
          <w:rFonts w:hint="eastAsia" w:ascii="宋体" w:hAnsi="宋体" w:eastAsia="宋体" w:cs="宋体"/>
          <w:spacing w:val="0"/>
          <w:sz w:val="21"/>
          <w:szCs w:val="21"/>
          <w:u w:val="single"/>
          <w:lang w:val="en-US" w:eastAsia="zh-CN"/>
        </w:rPr>
        <w:t xml:space="preserve">  </w:t>
      </w:r>
      <w:r>
        <w:rPr>
          <w:rFonts w:hint="eastAsia" w:ascii="宋体" w:hAnsi="宋体" w:eastAsia="宋体" w:cs="宋体"/>
          <w:spacing w:val="0"/>
          <w:sz w:val="21"/>
          <w:szCs w:val="21"/>
          <w:u w:val="single"/>
        </w:rPr>
        <w:tab/>
      </w:r>
      <w:r>
        <w:rPr>
          <w:rFonts w:hint="eastAsia" w:ascii="宋体" w:hAnsi="宋体" w:eastAsia="宋体" w:cs="宋体"/>
          <w:spacing w:val="0"/>
          <w:sz w:val="21"/>
          <w:szCs w:val="21"/>
          <w:u w:val="single"/>
        </w:rPr>
        <w:tab/>
      </w:r>
      <w:r>
        <w:rPr>
          <w:rFonts w:hint="eastAsia" w:ascii="宋体" w:hAnsi="宋体" w:eastAsia="宋体" w:cs="宋体"/>
          <w:spacing w:val="0"/>
          <w:sz w:val="21"/>
          <w:szCs w:val="21"/>
        </w:rPr>
        <w:t xml:space="preserve">  </w:t>
      </w:r>
    </w:p>
    <w:p w14:paraId="0E689E5B">
      <w:pPr>
        <w:pStyle w:val="23"/>
        <w:tabs>
          <w:tab w:val="left" w:pos="1062"/>
          <w:tab w:val="left" w:pos="4956"/>
          <w:tab w:val="left" w:pos="7116"/>
        </w:tabs>
        <w:spacing w:before="1" w:line="360" w:lineRule="auto"/>
        <w:ind w:left="697" w:firstLine="0"/>
        <w:rPr>
          <w:rFonts w:hint="eastAsia" w:ascii="宋体" w:hAnsi="宋体" w:eastAsia="宋体" w:cs="宋体"/>
          <w:spacing w:val="0"/>
          <w:sz w:val="21"/>
          <w:szCs w:val="21"/>
        </w:rPr>
      </w:pPr>
      <w:r>
        <w:rPr>
          <w:rFonts w:hint="eastAsia" w:ascii="宋体" w:hAnsi="宋体" w:eastAsia="宋体" w:cs="宋体"/>
          <w:spacing w:val="0"/>
          <w:sz w:val="21"/>
          <w:szCs w:val="21"/>
        </w:rPr>
        <w:t xml:space="preserve">                </w:t>
      </w:r>
    </w:p>
    <w:p w14:paraId="76FEDA06">
      <w:pPr>
        <w:pStyle w:val="23"/>
        <w:tabs>
          <w:tab w:val="left" w:pos="1062"/>
          <w:tab w:val="left" w:pos="8550"/>
        </w:tabs>
        <w:spacing w:before="1" w:line="360" w:lineRule="auto"/>
        <w:rPr>
          <w:rFonts w:hint="eastAsia" w:ascii="宋体" w:hAnsi="宋体" w:eastAsia="宋体" w:cs="宋体"/>
          <w:spacing w:val="0"/>
          <w:sz w:val="21"/>
          <w:szCs w:val="21"/>
          <w:u w:val="single"/>
          <w:lang w:val="en-US" w:eastAsia="zh-CN"/>
        </w:rPr>
      </w:pPr>
      <w:r>
        <w:rPr>
          <w:rFonts w:hint="eastAsia" w:ascii="宋体" w:hAnsi="宋体" w:eastAsia="宋体" w:cs="宋体"/>
          <w:spacing w:val="0"/>
          <w:sz w:val="21"/>
          <w:szCs w:val="21"/>
        </w:rPr>
        <w:t>供应商</w:t>
      </w:r>
      <w:r>
        <w:rPr>
          <w:rFonts w:hint="eastAsia" w:ascii="宋体" w:hAnsi="宋体" w:eastAsia="宋体" w:cs="宋体"/>
          <w:spacing w:val="0"/>
          <w:sz w:val="21"/>
          <w:szCs w:val="21"/>
          <w:lang w:eastAsia="zh-CN"/>
        </w:rPr>
        <w:t>公章</w:t>
      </w:r>
      <w:r>
        <w:rPr>
          <w:rFonts w:hint="eastAsia" w:ascii="宋体" w:hAnsi="宋体" w:eastAsia="宋体" w:cs="宋体"/>
          <w:spacing w:val="0"/>
          <w:sz w:val="21"/>
          <w:szCs w:val="21"/>
        </w:rPr>
        <w:t>：</w:t>
      </w:r>
      <w:r>
        <w:rPr>
          <w:rFonts w:hint="eastAsia" w:ascii="宋体" w:hAnsi="宋体" w:eastAsia="宋体" w:cs="宋体"/>
          <w:spacing w:val="0"/>
          <w:sz w:val="21"/>
          <w:szCs w:val="21"/>
          <w:u w:val="single"/>
          <w:lang w:val="en-US" w:eastAsia="zh-CN"/>
        </w:rPr>
        <w:t xml:space="preserve">                           </w:t>
      </w:r>
    </w:p>
    <w:p w14:paraId="7AEEE240">
      <w:pPr>
        <w:pStyle w:val="2"/>
        <w:tabs>
          <w:tab w:val="left" w:pos="5841"/>
          <w:tab w:val="left" w:pos="8923"/>
        </w:tabs>
        <w:spacing w:before="160" w:line="360" w:lineRule="auto"/>
        <w:ind w:firstLine="420" w:firstLineChars="200"/>
        <w:jc w:val="both"/>
        <w:rPr>
          <w:rFonts w:hint="eastAsia" w:ascii="宋体" w:hAnsi="宋体" w:eastAsia="宋体" w:cs="宋体"/>
          <w:spacing w:val="0"/>
          <w:sz w:val="21"/>
          <w:szCs w:val="21"/>
          <w:u w:val="single"/>
        </w:rPr>
      </w:pPr>
      <w:r>
        <w:rPr>
          <w:rFonts w:hint="eastAsia" w:ascii="宋体" w:hAnsi="宋体" w:eastAsia="宋体" w:cs="宋体"/>
          <w:spacing w:val="0"/>
          <w:sz w:val="21"/>
          <w:szCs w:val="21"/>
        </w:rPr>
        <w:t xml:space="preserve"> 法定代表人或其委托代理人：</w:t>
      </w:r>
      <w:r>
        <w:rPr>
          <w:rFonts w:hint="eastAsia" w:ascii="宋体" w:hAnsi="宋体" w:eastAsia="宋体" w:cs="宋体"/>
          <w:spacing w:val="0"/>
          <w:sz w:val="21"/>
          <w:szCs w:val="21"/>
          <w:u w:val="single"/>
        </w:rPr>
        <w:t xml:space="preserve">（签字或盖章） </w:t>
      </w:r>
    </w:p>
    <w:p w14:paraId="7C8A427B">
      <w:pPr>
        <w:pStyle w:val="2"/>
        <w:tabs>
          <w:tab w:val="left" w:pos="1420"/>
          <w:tab w:val="left" w:pos="4595"/>
        </w:tabs>
        <w:spacing w:before="1" w:line="360" w:lineRule="auto"/>
        <w:ind w:firstLine="630" w:firstLineChars="300"/>
        <w:rPr>
          <w:rFonts w:hint="eastAsia" w:ascii="宋体" w:hAnsi="宋体" w:eastAsia="宋体" w:cs="宋体"/>
          <w:spacing w:val="0"/>
          <w:sz w:val="21"/>
          <w:szCs w:val="21"/>
        </w:rPr>
      </w:pPr>
      <w:r>
        <w:rPr>
          <w:rFonts w:hint="eastAsia" w:ascii="宋体" w:hAnsi="宋体" w:eastAsia="宋体" w:cs="宋体"/>
          <w:spacing w:val="0"/>
          <w:sz w:val="21"/>
          <w:szCs w:val="21"/>
        </w:rPr>
        <w:t>日</w:t>
      </w:r>
      <w:r>
        <w:rPr>
          <w:rFonts w:hint="eastAsia" w:ascii="宋体" w:hAnsi="宋体" w:eastAsia="宋体" w:cs="宋体"/>
          <w:spacing w:val="0"/>
          <w:sz w:val="21"/>
          <w:szCs w:val="21"/>
        </w:rPr>
        <w:tab/>
      </w:r>
      <w:r>
        <w:rPr>
          <w:rFonts w:hint="eastAsia" w:ascii="宋体" w:hAnsi="宋体" w:eastAsia="宋体" w:cs="宋体"/>
          <w:spacing w:val="0"/>
          <w:sz w:val="21"/>
          <w:szCs w:val="21"/>
        </w:rPr>
        <w:t xml:space="preserve">    期：</w:t>
      </w:r>
      <w:r>
        <w:rPr>
          <w:rFonts w:hint="eastAsia" w:ascii="宋体" w:hAnsi="宋体" w:eastAsia="宋体" w:cs="宋体"/>
          <w:spacing w:val="0"/>
          <w:sz w:val="21"/>
          <w:szCs w:val="21"/>
          <w:u w:val="single"/>
        </w:rPr>
        <w:t xml:space="preserve">         </w:t>
      </w:r>
      <w:r>
        <w:rPr>
          <w:rFonts w:hint="eastAsia" w:ascii="宋体" w:hAnsi="宋体" w:eastAsia="宋体" w:cs="宋体"/>
          <w:spacing w:val="0"/>
          <w:sz w:val="21"/>
          <w:szCs w:val="21"/>
          <w:u w:val="single"/>
        </w:rPr>
        <w:tab/>
      </w:r>
    </w:p>
    <w:p w14:paraId="69FEA492">
      <w:pPr>
        <w:spacing w:line="360" w:lineRule="auto"/>
        <w:rPr>
          <w:rFonts w:hint="eastAsia" w:ascii="宋体" w:hAnsi="宋体" w:eastAsia="宋体" w:cs="宋体"/>
          <w:spacing w:val="0"/>
        </w:rPr>
        <w:sectPr>
          <w:pgSz w:w="11910" w:h="16840"/>
          <w:pgMar w:top="1400" w:right="1440" w:bottom="1220" w:left="1580" w:header="877" w:footer="1033" w:gutter="0"/>
          <w:cols w:space="720" w:num="1"/>
        </w:sectPr>
      </w:pPr>
    </w:p>
    <w:p w14:paraId="6306FEFF">
      <w:pPr>
        <w:spacing w:line="360" w:lineRule="auto"/>
        <w:jc w:val="left"/>
        <w:rPr>
          <w:rFonts w:hint="eastAsia" w:ascii="宋体" w:hAnsi="宋体" w:eastAsia="宋体" w:cs="宋体"/>
          <w:spacing w:val="0"/>
        </w:rPr>
      </w:pPr>
      <w:r>
        <w:rPr>
          <w:rFonts w:hint="eastAsia" w:ascii="宋体" w:hAnsi="宋体" w:eastAsia="宋体" w:cs="宋体"/>
          <w:b/>
          <w:spacing w:val="0"/>
        </w:rPr>
        <w:t>附录1</w:t>
      </w:r>
      <w:r>
        <w:rPr>
          <w:rFonts w:hint="eastAsia" w:ascii="宋体" w:hAnsi="宋体" w:eastAsia="宋体" w:cs="宋体"/>
          <w:spacing w:val="0"/>
        </w:rPr>
        <w:t>:</w:t>
      </w:r>
    </w:p>
    <w:p w14:paraId="2553E5FC">
      <w:pPr>
        <w:spacing w:line="360" w:lineRule="auto"/>
        <w:jc w:val="left"/>
        <w:rPr>
          <w:rFonts w:hint="eastAsia" w:ascii="宋体" w:hAnsi="宋体" w:eastAsia="宋体" w:cs="宋体"/>
          <w:spacing w:val="0"/>
        </w:rPr>
      </w:pPr>
    </w:p>
    <w:p w14:paraId="3024F30F">
      <w:pPr>
        <w:spacing w:line="360" w:lineRule="auto"/>
        <w:jc w:val="center"/>
        <w:rPr>
          <w:rFonts w:hint="eastAsia" w:ascii="宋体" w:hAnsi="宋体" w:eastAsia="宋体" w:cs="宋体"/>
          <w:spacing w:val="0"/>
        </w:rPr>
      </w:pPr>
      <w:r>
        <w:rPr>
          <w:rFonts w:hint="eastAsia" w:ascii="宋体" w:hAnsi="宋体" w:eastAsia="宋体" w:cs="宋体"/>
          <w:spacing w:val="0"/>
        </w:rPr>
        <w:t>供应商诚信承诺书</w:t>
      </w:r>
    </w:p>
    <w:p w14:paraId="400D0EC9">
      <w:pPr>
        <w:pStyle w:val="24"/>
        <w:widowControl w:val="0"/>
        <w:spacing w:line="360" w:lineRule="auto"/>
        <w:rPr>
          <w:rFonts w:hint="eastAsia" w:ascii="宋体" w:hAnsi="宋体" w:eastAsia="宋体" w:cs="宋体"/>
          <w:bCs/>
          <w:spacing w:val="0"/>
          <w:u w:val="single"/>
        </w:rPr>
      </w:pPr>
      <w:r>
        <w:rPr>
          <w:rFonts w:hint="eastAsia" w:ascii="宋体" w:hAnsi="宋体" w:eastAsia="宋体" w:cs="宋体"/>
          <w:bCs/>
          <w:spacing w:val="0"/>
        </w:rPr>
        <w:t>致：</w:t>
      </w:r>
      <w:r>
        <w:rPr>
          <w:rFonts w:hint="eastAsia" w:ascii="宋体" w:hAnsi="宋体" w:eastAsia="宋体" w:cs="宋体"/>
          <w:bCs/>
          <w:spacing w:val="0"/>
          <w:u w:val="single"/>
        </w:rPr>
        <w:t xml:space="preserve">  （</w:t>
      </w:r>
      <w:r>
        <w:rPr>
          <w:rFonts w:hint="eastAsia" w:ascii="宋体" w:hAnsi="宋体" w:cs="宋体"/>
          <w:bCs/>
          <w:spacing w:val="0"/>
          <w:u w:val="single"/>
          <w:lang w:val="en-US" w:eastAsia="zh-CN"/>
        </w:rPr>
        <w:t>需求科室</w:t>
      </w:r>
      <w:r>
        <w:rPr>
          <w:rFonts w:hint="eastAsia" w:ascii="宋体" w:hAnsi="宋体" w:eastAsia="宋体" w:cs="宋体"/>
          <w:bCs/>
          <w:spacing w:val="0"/>
          <w:u w:val="single"/>
        </w:rPr>
        <w:t>）</w:t>
      </w:r>
    </w:p>
    <w:p w14:paraId="7368476F">
      <w:pPr>
        <w:spacing w:line="360" w:lineRule="auto"/>
        <w:ind w:firstLine="420" w:firstLineChars="200"/>
        <w:rPr>
          <w:rFonts w:hint="eastAsia" w:ascii="宋体" w:hAnsi="宋体" w:eastAsia="宋体" w:cs="宋体"/>
          <w:spacing w:val="0"/>
        </w:rPr>
      </w:pPr>
      <w:r>
        <w:rPr>
          <w:rFonts w:hint="eastAsia" w:ascii="宋体" w:hAnsi="宋体" w:eastAsia="宋体" w:cs="宋体"/>
          <w:spacing w:val="0"/>
        </w:rPr>
        <w:t>我单位参加本次磋商，承诺如下：</w:t>
      </w:r>
    </w:p>
    <w:p w14:paraId="5CD479DC">
      <w:pPr>
        <w:spacing w:line="360" w:lineRule="auto"/>
        <w:ind w:firstLine="420" w:firstLineChars="200"/>
        <w:rPr>
          <w:rFonts w:hint="eastAsia" w:ascii="宋体" w:hAnsi="宋体" w:eastAsia="宋体" w:cs="宋体"/>
          <w:spacing w:val="0"/>
        </w:rPr>
      </w:pPr>
      <w:r>
        <w:rPr>
          <w:rFonts w:hint="eastAsia" w:ascii="宋体" w:hAnsi="宋体" w:eastAsia="宋体" w:cs="宋体"/>
          <w:spacing w:val="0"/>
        </w:rPr>
        <w:t>1. 提供的所有资料都是真实有效。如被发现提供虚假资料或虚假承诺（声明），同意取消磋商和成交候选人资格。</w:t>
      </w:r>
    </w:p>
    <w:p w14:paraId="12678549">
      <w:pPr>
        <w:spacing w:line="360" w:lineRule="auto"/>
        <w:ind w:firstLine="420" w:firstLineChars="200"/>
        <w:rPr>
          <w:rFonts w:hint="eastAsia" w:ascii="宋体" w:hAnsi="宋体" w:eastAsia="宋体" w:cs="宋体"/>
          <w:spacing w:val="0"/>
        </w:rPr>
      </w:pPr>
      <w:r>
        <w:rPr>
          <w:rFonts w:hint="eastAsia" w:ascii="宋体" w:hAnsi="宋体" w:eastAsia="宋体" w:cs="宋体"/>
          <w:spacing w:val="0"/>
        </w:rPr>
        <w:t>2. 不存在借用资质、串通投标等情形。如被发现，同意取消磋商和成交候选人资格。</w:t>
      </w:r>
    </w:p>
    <w:p w14:paraId="7B8A15F5">
      <w:pPr>
        <w:spacing w:line="360" w:lineRule="auto"/>
        <w:ind w:firstLine="420" w:firstLineChars="200"/>
        <w:rPr>
          <w:rFonts w:hint="eastAsia" w:ascii="宋体" w:hAnsi="宋体" w:eastAsia="宋体" w:cs="宋体"/>
          <w:spacing w:val="0"/>
        </w:rPr>
      </w:pPr>
      <w:r>
        <w:rPr>
          <w:rFonts w:hint="eastAsia" w:ascii="宋体" w:hAnsi="宋体" w:eastAsia="宋体" w:cs="宋体"/>
          <w:spacing w:val="0"/>
        </w:rPr>
        <w:t>3．如我方为成交候选人，除不可抗力（是指不能预见、不能避免并不能克服的客观情况，包括自然灾害和社会突发事件，如地震、海啸、瘟疫、水灾、骚乱、暴动、战争等），不因任何其它原因放弃成交候选人资格。</w:t>
      </w:r>
    </w:p>
    <w:p w14:paraId="6C336BB0">
      <w:pPr>
        <w:spacing w:line="360" w:lineRule="auto"/>
        <w:ind w:firstLine="420" w:firstLineChars="200"/>
        <w:rPr>
          <w:rFonts w:hint="eastAsia" w:ascii="宋体" w:hAnsi="宋体" w:eastAsia="宋体" w:cs="宋体"/>
          <w:spacing w:val="0"/>
        </w:rPr>
      </w:pPr>
      <w:r>
        <w:rPr>
          <w:rFonts w:hint="eastAsia" w:ascii="宋体" w:hAnsi="宋体" w:eastAsia="宋体" w:cs="宋体"/>
          <w:spacing w:val="0"/>
        </w:rPr>
        <w:t>4、我方成交后，严格按照采购文件和我单位响应文件的约定签订合同。</w:t>
      </w:r>
    </w:p>
    <w:p w14:paraId="3980EE5B">
      <w:pPr>
        <w:spacing w:line="360" w:lineRule="auto"/>
        <w:ind w:firstLine="420" w:firstLineChars="200"/>
        <w:rPr>
          <w:rFonts w:hint="eastAsia" w:ascii="宋体" w:hAnsi="宋体" w:eastAsia="宋体" w:cs="宋体"/>
          <w:spacing w:val="0"/>
        </w:rPr>
      </w:pPr>
      <w:r>
        <w:rPr>
          <w:rFonts w:hint="eastAsia" w:ascii="宋体" w:hAnsi="宋体" w:eastAsia="宋体" w:cs="宋体"/>
          <w:spacing w:val="0"/>
        </w:rPr>
        <w:t>5、我方同意将达不到供应商资格要求条件仍参与磋商或被行政主管部门、监督管理部门等暂停、取消公共资源交易资格且在限制期内仍参与磋商的情形视为弄虚作假，愿意接受处理。</w:t>
      </w:r>
    </w:p>
    <w:p w14:paraId="5DD63B79">
      <w:pPr>
        <w:spacing w:line="360" w:lineRule="auto"/>
        <w:ind w:firstLine="420" w:firstLineChars="200"/>
        <w:rPr>
          <w:rFonts w:hint="eastAsia" w:ascii="宋体" w:hAnsi="宋体" w:eastAsia="宋体" w:cs="宋体"/>
          <w:spacing w:val="0"/>
        </w:rPr>
      </w:pPr>
      <w:r>
        <w:rPr>
          <w:rFonts w:hint="eastAsia" w:ascii="宋体" w:hAnsi="宋体" w:eastAsia="宋体" w:cs="宋体"/>
          <w:spacing w:val="0"/>
        </w:rPr>
        <w:t>6、我方参与磋商如出现报价高于或等于该项目最高限价的情形，同意视为串通投标并接受处理。</w:t>
      </w:r>
    </w:p>
    <w:p w14:paraId="239F8322">
      <w:pPr>
        <w:spacing w:line="360" w:lineRule="auto"/>
        <w:ind w:firstLine="420" w:firstLineChars="200"/>
        <w:rPr>
          <w:rFonts w:hint="eastAsia" w:ascii="宋体" w:hAnsi="宋体" w:eastAsia="宋体" w:cs="宋体"/>
          <w:spacing w:val="0"/>
          <w:kern w:val="0"/>
        </w:rPr>
      </w:pPr>
      <w:r>
        <w:rPr>
          <w:rFonts w:hint="eastAsia" w:ascii="宋体" w:hAnsi="宋体" w:eastAsia="宋体" w:cs="宋体"/>
          <w:spacing w:val="0"/>
          <w:kern w:val="0"/>
        </w:rPr>
        <w:t>出现违反上述承诺情形之一的，我单位还同意在 1 至 3 年内不参与</w:t>
      </w:r>
      <w:r>
        <w:rPr>
          <w:rFonts w:hint="eastAsia" w:ascii="宋体" w:hAnsi="宋体" w:cs="宋体"/>
          <w:spacing w:val="0"/>
          <w:kern w:val="0"/>
          <w:lang w:eastAsia="zh-CN"/>
        </w:rPr>
        <w:t>需求科室</w:t>
      </w:r>
      <w:r>
        <w:rPr>
          <w:rFonts w:hint="eastAsia" w:ascii="宋体" w:hAnsi="宋体" w:eastAsia="宋体" w:cs="宋体"/>
          <w:spacing w:val="0"/>
          <w:kern w:val="0"/>
        </w:rPr>
        <w:t>交易活动，且后期我单位不因公司表现良好等各种理由向</w:t>
      </w:r>
      <w:r>
        <w:rPr>
          <w:rFonts w:hint="eastAsia" w:ascii="宋体" w:hAnsi="宋体" w:cs="宋体"/>
          <w:spacing w:val="0"/>
          <w:kern w:val="0"/>
          <w:lang w:eastAsia="zh-CN"/>
        </w:rPr>
        <w:t>需求科室</w:t>
      </w:r>
      <w:r>
        <w:rPr>
          <w:rFonts w:hint="eastAsia" w:ascii="宋体" w:hAnsi="宋体" w:eastAsia="宋体" w:cs="宋体"/>
          <w:spacing w:val="0"/>
          <w:kern w:val="0"/>
        </w:rPr>
        <w:t>申请予以恢复参与</w:t>
      </w:r>
      <w:r>
        <w:rPr>
          <w:rFonts w:hint="eastAsia" w:ascii="宋体" w:hAnsi="宋体" w:cs="宋体"/>
          <w:spacing w:val="0"/>
          <w:kern w:val="0"/>
          <w:lang w:eastAsia="zh-CN"/>
        </w:rPr>
        <w:t>需求科室</w:t>
      </w:r>
      <w:r>
        <w:rPr>
          <w:rFonts w:hint="eastAsia" w:ascii="宋体" w:hAnsi="宋体" w:eastAsia="宋体" w:cs="宋体"/>
          <w:spacing w:val="0"/>
          <w:kern w:val="0"/>
        </w:rPr>
        <w:t>交易活动，</w:t>
      </w:r>
      <w:r>
        <w:rPr>
          <w:rFonts w:hint="eastAsia" w:ascii="宋体" w:hAnsi="宋体" w:cs="宋体"/>
          <w:spacing w:val="0"/>
          <w:kern w:val="0"/>
          <w:lang w:eastAsia="zh-CN"/>
        </w:rPr>
        <w:t>需求科室</w:t>
      </w:r>
      <w:r>
        <w:rPr>
          <w:rFonts w:hint="eastAsia" w:ascii="宋体" w:hAnsi="宋体" w:eastAsia="宋体" w:cs="宋体"/>
          <w:spacing w:val="0"/>
          <w:kern w:val="0"/>
        </w:rPr>
        <w:t>也不应以公司表现良好等各种理由为由提前解除对我单位的处理。愿意公开披露我单位违反承诺的不良行为信息，愿意接受处罚并承担所有经济损失和法律责任。</w:t>
      </w:r>
    </w:p>
    <w:p w14:paraId="1D93AF54">
      <w:pPr>
        <w:spacing w:line="360" w:lineRule="auto"/>
        <w:ind w:firstLine="420" w:firstLineChars="200"/>
        <w:rPr>
          <w:rFonts w:hint="eastAsia" w:ascii="宋体" w:hAnsi="宋体" w:eastAsia="宋体" w:cs="宋体"/>
          <w:spacing w:val="0"/>
        </w:rPr>
      </w:pPr>
      <w:r>
        <w:rPr>
          <w:rFonts w:hint="eastAsia" w:ascii="宋体" w:hAnsi="宋体" w:eastAsia="宋体" w:cs="宋体"/>
          <w:spacing w:val="0"/>
        </w:rPr>
        <w:t>后期履约过程中除不可抗力外如我单位放弃（拒绝）履约，同意</w:t>
      </w:r>
      <w:r>
        <w:rPr>
          <w:rFonts w:hint="eastAsia" w:ascii="宋体" w:hAnsi="宋体" w:cs="宋体"/>
          <w:spacing w:val="0"/>
          <w:lang w:eastAsia="zh-CN"/>
        </w:rPr>
        <w:t>需求科室</w:t>
      </w:r>
      <w:r>
        <w:rPr>
          <w:rFonts w:hint="eastAsia" w:ascii="宋体" w:hAnsi="宋体" w:eastAsia="宋体" w:cs="宋体"/>
          <w:spacing w:val="0"/>
        </w:rPr>
        <w:t>（甲方）不予退还履约保证金，我单位（乙方）不要求退还履约保证金，我单位（乙方）三年不参与</w:t>
      </w:r>
      <w:r>
        <w:rPr>
          <w:rFonts w:hint="eastAsia" w:ascii="宋体" w:hAnsi="宋体" w:cs="宋体"/>
          <w:spacing w:val="0"/>
          <w:kern w:val="0"/>
          <w:lang w:eastAsia="zh-CN"/>
        </w:rPr>
        <w:t>需求科室</w:t>
      </w:r>
      <w:r>
        <w:rPr>
          <w:rFonts w:hint="eastAsia" w:ascii="宋体" w:hAnsi="宋体" w:eastAsia="宋体" w:cs="宋体"/>
          <w:spacing w:val="0"/>
        </w:rPr>
        <w:t>交易活动，且在处理期间不因公司表现良好等各种理由向</w:t>
      </w:r>
      <w:r>
        <w:rPr>
          <w:rFonts w:hint="eastAsia" w:ascii="宋体" w:hAnsi="宋体" w:cs="宋体"/>
          <w:spacing w:val="0"/>
          <w:lang w:eastAsia="zh-CN"/>
        </w:rPr>
        <w:t>需求科室</w:t>
      </w:r>
      <w:r>
        <w:rPr>
          <w:rFonts w:hint="eastAsia" w:ascii="宋体" w:hAnsi="宋体" w:eastAsia="宋体" w:cs="宋体"/>
          <w:spacing w:val="0"/>
        </w:rPr>
        <w:t>申请予以提前恢复参与</w:t>
      </w:r>
      <w:r>
        <w:rPr>
          <w:rFonts w:hint="eastAsia" w:ascii="宋体" w:hAnsi="宋体" w:cs="宋体"/>
          <w:spacing w:val="0"/>
          <w:kern w:val="0"/>
          <w:lang w:eastAsia="zh-CN"/>
        </w:rPr>
        <w:t>需求科室</w:t>
      </w:r>
      <w:r>
        <w:rPr>
          <w:rFonts w:hint="eastAsia" w:ascii="宋体" w:hAnsi="宋体" w:eastAsia="宋体" w:cs="宋体"/>
          <w:spacing w:val="0"/>
        </w:rPr>
        <w:t>交易活动，</w:t>
      </w:r>
      <w:r>
        <w:rPr>
          <w:rFonts w:hint="eastAsia" w:ascii="宋体" w:hAnsi="宋体" w:cs="宋体"/>
          <w:spacing w:val="0"/>
          <w:lang w:eastAsia="zh-CN"/>
        </w:rPr>
        <w:t>需求科室</w:t>
      </w:r>
      <w:r>
        <w:rPr>
          <w:rFonts w:hint="eastAsia" w:ascii="宋体" w:hAnsi="宋体" w:eastAsia="宋体" w:cs="宋体"/>
          <w:spacing w:val="0"/>
        </w:rPr>
        <w:t xml:space="preserve">（甲方）也不能以公司表现良好等各种理由为由提前解除对我单位（乙方）的处理。 </w:t>
      </w:r>
    </w:p>
    <w:p w14:paraId="7E904C4B">
      <w:pPr>
        <w:spacing w:line="360" w:lineRule="auto"/>
        <w:ind w:firstLine="522" w:firstLineChars="249"/>
        <w:rPr>
          <w:rFonts w:hint="eastAsia" w:ascii="宋体" w:hAnsi="宋体" w:eastAsia="宋体" w:cs="宋体"/>
          <w:spacing w:val="0"/>
        </w:rPr>
      </w:pPr>
      <w:r>
        <w:rPr>
          <w:rFonts w:hint="eastAsia" w:ascii="宋体" w:hAnsi="宋体" w:eastAsia="宋体" w:cs="宋体"/>
          <w:spacing w:val="0"/>
        </w:rPr>
        <w:t>此承诺不受磋商有效期的限制。</w:t>
      </w:r>
    </w:p>
    <w:p w14:paraId="68A7C158">
      <w:pPr>
        <w:spacing w:line="360" w:lineRule="auto"/>
        <w:ind w:firstLine="420" w:firstLineChars="200"/>
        <w:rPr>
          <w:rFonts w:hint="eastAsia" w:ascii="宋体" w:hAnsi="宋体" w:eastAsia="宋体" w:cs="宋体"/>
          <w:spacing w:val="0"/>
          <w:kern w:val="0"/>
        </w:rPr>
      </w:pPr>
    </w:p>
    <w:p w14:paraId="421E3BD6">
      <w:pPr>
        <w:pStyle w:val="24"/>
        <w:widowControl w:val="0"/>
        <w:spacing w:line="360" w:lineRule="auto"/>
        <w:ind w:firstLine="420"/>
        <w:rPr>
          <w:rFonts w:hint="eastAsia" w:ascii="宋体" w:hAnsi="宋体" w:eastAsia="宋体" w:cs="宋体"/>
          <w:spacing w:val="0"/>
          <w:u w:val="single"/>
        </w:rPr>
      </w:pPr>
      <w:r>
        <w:rPr>
          <w:rFonts w:hint="eastAsia" w:ascii="宋体" w:hAnsi="宋体" w:eastAsia="宋体" w:cs="宋体"/>
          <w:spacing w:val="0"/>
        </w:rPr>
        <w:t xml:space="preserve">                      供应商</w:t>
      </w:r>
      <w:r>
        <w:rPr>
          <w:rFonts w:hint="eastAsia" w:ascii="宋体" w:hAnsi="宋体" w:eastAsia="宋体" w:cs="宋体"/>
          <w:spacing w:val="0"/>
          <w:lang w:eastAsia="zh-CN"/>
        </w:rPr>
        <w:t>公章</w:t>
      </w:r>
      <w:r>
        <w:rPr>
          <w:rFonts w:hint="eastAsia" w:ascii="宋体" w:hAnsi="宋体" w:eastAsia="宋体" w:cs="宋体"/>
          <w:spacing w:val="0"/>
        </w:rPr>
        <w:t>：</w:t>
      </w:r>
      <w:r>
        <w:rPr>
          <w:rFonts w:hint="eastAsia" w:ascii="宋体" w:hAnsi="宋体" w:eastAsia="宋体" w:cs="宋体"/>
          <w:spacing w:val="0"/>
          <w:u w:val="single"/>
        </w:rPr>
        <w:t xml:space="preserve">                       </w:t>
      </w:r>
    </w:p>
    <w:p w14:paraId="35E93DAD">
      <w:pPr>
        <w:pStyle w:val="24"/>
        <w:widowControl w:val="0"/>
        <w:spacing w:line="360" w:lineRule="auto"/>
        <w:ind w:firstLine="2362" w:firstLineChars="1125"/>
        <w:rPr>
          <w:rFonts w:hint="eastAsia" w:ascii="宋体" w:hAnsi="宋体" w:eastAsia="宋体" w:cs="宋体"/>
          <w:spacing w:val="0"/>
        </w:rPr>
      </w:pPr>
      <w:r>
        <w:rPr>
          <w:rFonts w:hint="eastAsia" w:ascii="宋体" w:hAnsi="宋体" w:eastAsia="宋体" w:cs="宋体"/>
          <w:spacing w:val="0"/>
        </w:rPr>
        <w:t>法定代表人或其委托代理人：</w:t>
      </w:r>
      <w:r>
        <w:rPr>
          <w:rFonts w:hint="eastAsia" w:ascii="宋体" w:hAnsi="宋体" w:eastAsia="宋体" w:cs="宋体"/>
          <w:spacing w:val="0"/>
          <w:u w:val="single"/>
        </w:rPr>
        <w:t>（签字或盖章）</w:t>
      </w:r>
    </w:p>
    <w:p w14:paraId="375CAC52">
      <w:pPr>
        <w:pStyle w:val="24"/>
        <w:widowControl w:val="0"/>
        <w:spacing w:line="360" w:lineRule="auto"/>
        <w:ind w:firstLine="420"/>
        <w:jc w:val="center"/>
        <w:rPr>
          <w:rFonts w:hint="eastAsia" w:ascii="宋体" w:hAnsi="宋体" w:eastAsia="宋体" w:cs="宋体"/>
          <w:spacing w:val="0"/>
        </w:rPr>
      </w:pPr>
      <w:r>
        <w:rPr>
          <w:rFonts w:hint="eastAsia" w:ascii="宋体" w:hAnsi="宋体" w:eastAsia="宋体" w:cs="宋体"/>
          <w:spacing w:val="0"/>
        </w:rPr>
        <w:t xml:space="preserve">                                               年   月    日</w:t>
      </w:r>
    </w:p>
    <w:p w14:paraId="2A383550">
      <w:pPr>
        <w:widowControl/>
        <w:spacing w:line="360" w:lineRule="auto"/>
        <w:jc w:val="left"/>
        <w:rPr>
          <w:rFonts w:hint="eastAsia" w:ascii="宋体" w:hAnsi="宋体" w:eastAsia="宋体" w:cs="宋体"/>
          <w:b/>
          <w:bCs/>
          <w:spacing w:val="0"/>
        </w:rPr>
      </w:pPr>
      <w:r>
        <w:rPr>
          <w:rFonts w:hint="eastAsia" w:ascii="宋体" w:hAnsi="宋体" w:eastAsia="宋体" w:cs="宋体"/>
          <w:spacing w:val="0"/>
        </w:rPr>
        <w:br w:type="page"/>
      </w:r>
    </w:p>
    <w:p w14:paraId="0DB15A66">
      <w:pPr>
        <w:jc w:val="center"/>
        <w:outlineLvl w:val="2"/>
        <w:rPr>
          <w:rFonts w:hint="eastAsia" w:ascii="宋体" w:hAnsi="宋体" w:eastAsia="宋体" w:cs="宋体"/>
          <w:b/>
          <w:spacing w:val="0"/>
          <w:sz w:val="28"/>
          <w:szCs w:val="28"/>
        </w:rPr>
      </w:pPr>
      <w:r>
        <w:rPr>
          <w:rFonts w:hint="eastAsia" w:ascii="宋体" w:hAnsi="宋体" w:eastAsia="宋体" w:cs="宋体"/>
          <w:b/>
          <w:spacing w:val="0"/>
          <w:sz w:val="28"/>
          <w:szCs w:val="28"/>
        </w:rPr>
        <w:t>四、无重大违法记录声明函、无不良信用记录声明函</w:t>
      </w:r>
    </w:p>
    <w:p w14:paraId="2421F7DF">
      <w:pPr>
        <w:spacing w:before="240" w:beforeLines="100" w:after="240" w:afterLines="100"/>
        <w:jc w:val="center"/>
        <w:rPr>
          <w:rFonts w:hint="eastAsia" w:ascii="宋体" w:hAnsi="宋体" w:eastAsia="宋体" w:cs="宋体"/>
          <w:b/>
          <w:spacing w:val="0"/>
        </w:rPr>
      </w:pPr>
      <w:r>
        <w:rPr>
          <w:rFonts w:hint="eastAsia" w:ascii="宋体" w:hAnsi="宋体" w:eastAsia="宋体" w:cs="宋体"/>
          <w:b/>
          <w:spacing w:val="0"/>
        </w:rPr>
        <w:t>(联合体参加磋商的，联合体双方均须提供）</w:t>
      </w:r>
    </w:p>
    <w:p w14:paraId="3F0BD57C">
      <w:pPr>
        <w:pStyle w:val="23"/>
        <w:numPr>
          <w:ilvl w:val="0"/>
          <w:numId w:val="20"/>
        </w:numPr>
        <w:tabs>
          <w:tab w:val="left" w:pos="896"/>
        </w:tabs>
        <w:spacing w:before="192" w:line="360" w:lineRule="auto"/>
        <w:ind w:right="357" w:firstLine="434"/>
        <w:jc w:val="both"/>
        <w:rPr>
          <w:rFonts w:hint="eastAsia" w:ascii="宋体" w:hAnsi="宋体" w:eastAsia="宋体" w:cs="宋体"/>
          <w:spacing w:val="0"/>
          <w:sz w:val="21"/>
          <w:szCs w:val="21"/>
        </w:rPr>
      </w:pPr>
      <w:r>
        <w:rPr>
          <w:rFonts w:hint="eastAsia" w:ascii="宋体" w:hAnsi="宋体" w:eastAsia="宋体" w:cs="宋体"/>
          <w:spacing w:val="0"/>
          <w:sz w:val="21"/>
          <w:szCs w:val="21"/>
        </w:rPr>
        <w:t>本单位郑重声明，参加采购活动前三年内，本单位在经营活动中没有重大违法记录，没有因违法经营受到刑事处罚或者责令停产停业、吊销许可证或者执照、较大数额罚款等行政处罚，且未在被禁止参加采购活动的处罚期限内。</w:t>
      </w:r>
    </w:p>
    <w:p w14:paraId="3A77407D">
      <w:pPr>
        <w:pStyle w:val="23"/>
        <w:numPr>
          <w:ilvl w:val="0"/>
          <w:numId w:val="20"/>
        </w:numPr>
        <w:tabs>
          <w:tab w:val="left" w:pos="896"/>
        </w:tabs>
        <w:spacing w:before="192" w:line="360" w:lineRule="auto"/>
        <w:ind w:right="357" w:firstLine="434"/>
        <w:jc w:val="both"/>
        <w:rPr>
          <w:rFonts w:hint="eastAsia" w:ascii="宋体" w:hAnsi="宋体" w:eastAsia="宋体" w:cs="宋体"/>
          <w:spacing w:val="0"/>
          <w:sz w:val="21"/>
          <w:szCs w:val="21"/>
        </w:rPr>
      </w:pPr>
      <w:r>
        <w:rPr>
          <w:rFonts w:hint="eastAsia" w:ascii="宋体" w:hAnsi="宋体" w:eastAsia="宋体" w:cs="宋体"/>
          <w:spacing w:val="0"/>
          <w:sz w:val="21"/>
          <w:szCs w:val="21"/>
        </w:rPr>
        <w:t>本单位郑重声明，我单位无以下不良信用记录情形：</w:t>
      </w:r>
    </w:p>
    <w:p w14:paraId="70094517">
      <w:pPr>
        <w:pStyle w:val="23"/>
        <w:keepNext w:val="0"/>
        <w:keepLines w:val="0"/>
        <w:pageBreakBefore w:val="0"/>
        <w:widowControl w:val="0"/>
        <w:numPr>
          <w:ilvl w:val="0"/>
          <w:numId w:val="21"/>
        </w:numPr>
        <w:tabs>
          <w:tab w:val="left" w:pos="1256"/>
        </w:tabs>
        <w:kinsoku/>
        <w:wordWrap/>
        <w:overflowPunct/>
        <w:topLinePunct w:val="0"/>
        <w:autoSpaceDE/>
        <w:autoSpaceDN/>
        <w:bidi w:val="0"/>
        <w:adjustRightInd/>
        <w:snapToGrid/>
        <w:spacing w:line="360" w:lineRule="auto"/>
        <w:ind w:left="0" w:hanging="602"/>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被人民法院列入失信被执行人；</w:t>
      </w:r>
    </w:p>
    <w:p w14:paraId="34F38E94">
      <w:pPr>
        <w:pStyle w:val="23"/>
        <w:keepNext w:val="0"/>
        <w:keepLines w:val="0"/>
        <w:pageBreakBefore w:val="0"/>
        <w:widowControl w:val="0"/>
        <w:numPr>
          <w:ilvl w:val="0"/>
          <w:numId w:val="21"/>
        </w:numPr>
        <w:tabs>
          <w:tab w:val="left" w:pos="1256"/>
        </w:tabs>
        <w:kinsoku/>
        <w:wordWrap/>
        <w:overflowPunct/>
        <w:topLinePunct w:val="0"/>
        <w:autoSpaceDE/>
        <w:autoSpaceDN/>
        <w:bidi w:val="0"/>
        <w:adjustRightInd/>
        <w:snapToGrid/>
        <w:spacing w:line="360" w:lineRule="auto"/>
        <w:ind w:left="0" w:hanging="602"/>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单位、法定代表人或拟派项目经理（项目负责人）被人民检察院列入行贿犯罪档案；</w:t>
      </w:r>
    </w:p>
    <w:p w14:paraId="02F8A8E3">
      <w:pPr>
        <w:pStyle w:val="23"/>
        <w:keepNext w:val="0"/>
        <w:keepLines w:val="0"/>
        <w:pageBreakBefore w:val="0"/>
        <w:widowControl w:val="0"/>
        <w:numPr>
          <w:ilvl w:val="0"/>
          <w:numId w:val="21"/>
        </w:numPr>
        <w:tabs>
          <w:tab w:val="left" w:pos="1256"/>
        </w:tabs>
        <w:kinsoku/>
        <w:wordWrap/>
        <w:overflowPunct/>
        <w:topLinePunct w:val="0"/>
        <w:autoSpaceDE/>
        <w:autoSpaceDN/>
        <w:bidi w:val="0"/>
        <w:adjustRightInd/>
        <w:snapToGrid/>
        <w:spacing w:line="360" w:lineRule="auto"/>
        <w:ind w:left="0" w:hanging="602"/>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被工商行政管理部门列入企业经营异常名录；</w:t>
      </w:r>
    </w:p>
    <w:p w14:paraId="499FF8E1">
      <w:pPr>
        <w:pStyle w:val="23"/>
        <w:keepNext w:val="0"/>
        <w:keepLines w:val="0"/>
        <w:pageBreakBefore w:val="0"/>
        <w:widowControl w:val="0"/>
        <w:numPr>
          <w:ilvl w:val="0"/>
          <w:numId w:val="21"/>
        </w:numPr>
        <w:tabs>
          <w:tab w:val="left" w:pos="1256"/>
        </w:tabs>
        <w:kinsoku/>
        <w:wordWrap/>
        <w:overflowPunct/>
        <w:topLinePunct w:val="0"/>
        <w:autoSpaceDE/>
        <w:autoSpaceDN/>
        <w:bidi w:val="0"/>
        <w:adjustRightInd/>
        <w:snapToGrid/>
        <w:spacing w:line="360" w:lineRule="auto"/>
        <w:ind w:left="0" w:hanging="602"/>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被税务部门列入重大税收违法案件当事人名单；</w:t>
      </w:r>
    </w:p>
    <w:p w14:paraId="73D44684">
      <w:pPr>
        <w:pStyle w:val="2"/>
        <w:spacing w:before="3" w:line="360" w:lineRule="auto"/>
        <w:rPr>
          <w:rFonts w:hint="eastAsia" w:ascii="宋体" w:hAnsi="宋体" w:eastAsia="宋体" w:cs="宋体"/>
          <w:spacing w:val="0"/>
          <w:sz w:val="21"/>
          <w:szCs w:val="21"/>
        </w:rPr>
      </w:pPr>
    </w:p>
    <w:p w14:paraId="74BF0F16">
      <w:pPr>
        <w:pStyle w:val="2"/>
        <w:spacing w:before="66" w:line="360" w:lineRule="auto"/>
        <w:ind w:left="654"/>
        <w:rPr>
          <w:rFonts w:hint="eastAsia" w:ascii="宋体" w:hAnsi="宋体" w:eastAsia="宋体" w:cs="宋体"/>
          <w:spacing w:val="0"/>
          <w:sz w:val="21"/>
          <w:szCs w:val="21"/>
        </w:rPr>
      </w:pPr>
      <w:r>
        <w:rPr>
          <w:rFonts w:hint="eastAsia" w:ascii="宋体" w:hAnsi="宋体" w:eastAsia="宋体" w:cs="宋体"/>
          <w:spacing w:val="0"/>
          <w:sz w:val="21"/>
          <w:szCs w:val="21"/>
        </w:rPr>
        <w:t>本单位对上述声明的真实性负责。如有虚假，将依法承担相应责任。</w:t>
      </w:r>
    </w:p>
    <w:p w14:paraId="4650E7AB">
      <w:pPr>
        <w:pStyle w:val="2"/>
        <w:tabs>
          <w:tab w:val="left" w:pos="6461"/>
          <w:tab w:val="left" w:pos="8556"/>
        </w:tabs>
        <w:spacing w:before="132" w:line="360" w:lineRule="auto"/>
        <w:ind w:right="327"/>
        <w:rPr>
          <w:rFonts w:hint="eastAsia" w:ascii="宋体" w:hAnsi="宋体" w:eastAsia="宋体" w:cs="宋体"/>
          <w:spacing w:val="0"/>
          <w:sz w:val="21"/>
          <w:szCs w:val="21"/>
          <w:u w:val="single"/>
        </w:rPr>
      </w:pPr>
      <w:r>
        <w:rPr>
          <w:rFonts w:hint="eastAsia" w:ascii="宋体" w:hAnsi="宋体" w:eastAsia="宋体" w:cs="宋体"/>
          <w:spacing w:val="0"/>
          <w:sz w:val="21"/>
          <w:szCs w:val="21"/>
        </w:rPr>
        <w:t>供应商</w:t>
      </w:r>
      <w:r>
        <w:rPr>
          <w:rFonts w:hint="eastAsia" w:ascii="宋体" w:hAnsi="宋体" w:eastAsia="宋体" w:cs="宋体"/>
          <w:spacing w:val="0"/>
          <w:sz w:val="21"/>
          <w:szCs w:val="21"/>
          <w:lang w:eastAsia="zh-CN"/>
        </w:rPr>
        <w:t>公章</w:t>
      </w:r>
      <w:r>
        <w:rPr>
          <w:rFonts w:hint="eastAsia" w:ascii="宋体" w:hAnsi="宋体" w:eastAsia="宋体" w:cs="宋体"/>
          <w:spacing w:val="0"/>
          <w:sz w:val="21"/>
          <w:szCs w:val="21"/>
        </w:rPr>
        <w:t>：</w:t>
      </w:r>
      <w:r>
        <w:rPr>
          <w:rFonts w:hint="eastAsia" w:ascii="宋体" w:hAnsi="宋体" w:eastAsia="宋体" w:cs="宋体"/>
          <w:spacing w:val="0"/>
          <w:sz w:val="21"/>
          <w:szCs w:val="21"/>
          <w:u w:val="single"/>
        </w:rPr>
        <w:t xml:space="preserve"> </w:t>
      </w:r>
      <w:r>
        <w:rPr>
          <w:rFonts w:hint="eastAsia" w:ascii="宋体" w:hAnsi="宋体" w:eastAsia="宋体" w:cs="宋体"/>
          <w:spacing w:val="0"/>
          <w:sz w:val="21"/>
          <w:szCs w:val="21"/>
          <w:u w:val="single"/>
        </w:rPr>
        <w:tab/>
      </w:r>
      <w:r>
        <w:rPr>
          <w:rFonts w:hint="eastAsia" w:ascii="宋体" w:hAnsi="宋体" w:eastAsia="宋体" w:cs="宋体"/>
          <w:spacing w:val="0"/>
          <w:sz w:val="21"/>
          <w:szCs w:val="21"/>
          <w:u w:val="single"/>
        </w:rPr>
        <w:t xml:space="preserve"> </w:t>
      </w:r>
    </w:p>
    <w:p w14:paraId="264F81B6">
      <w:pPr>
        <w:pStyle w:val="2"/>
        <w:tabs>
          <w:tab w:val="left" w:pos="6461"/>
          <w:tab w:val="left" w:pos="8556"/>
        </w:tabs>
        <w:spacing w:before="132" w:line="360" w:lineRule="auto"/>
        <w:ind w:right="327"/>
        <w:rPr>
          <w:rFonts w:hint="eastAsia" w:ascii="宋体" w:hAnsi="宋体" w:eastAsia="宋体" w:cs="宋体"/>
          <w:spacing w:val="0"/>
          <w:sz w:val="21"/>
          <w:szCs w:val="21"/>
        </w:rPr>
      </w:pPr>
      <w:r>
        <w:rPr>
          <w:rFonts w:hint="eastAsia" w:ascii="宋体" w:hAnsi="宋体" w:eastAsia="宋体" w:cs="宋体"/>
          <w:spacing w:val="0"/>
          <w:sz w:val="21"/>
          <w:szCs w:val="21"/>
        </w:rPr>
        <w:t>日</w:t>
      </w:r>
      <w:r>
        <w:rPr>
          <w:rFonts w:hint="eastAsia" w:ascii="宋体" w:hAnsi="宋体" w:eastAsia="宋体" w:cs="宋体"/>
          <w:spacing w:val="0"/>
          <w:sz w:val="21"/>
          <w:szCs w:val="21"/>
          <w:lang w:val="en-US" w:eastAsia="zh-CN"/>
        </w:rPr>
        <w:t xml:space="preserve">      </w:t>
      </w:r>
      <w:r>
        <w:rPr>
          <w:rFonts w:hint="eastAsia" w:ascii="宋体" w:hAnsi="宋体" w:eastAsia="宋体" w:cs="宋体"/>
          <w:spacing w:val="0"/>
          <w:sz w:val="21"/>
          <w:szCs w:val="21"/>
        </w:rPr>
        <w:t>期：</w:t>
      </w:r>
      <w:r>
        <w:rPr>
          <w:rFonts w:hint="eastAsia" w:ascii="宋体" w:hAnsi="宋体" w:eastAsia="宋体" w:cs="宋体"/>
          <w:spacing w:val="0"/>
          <w:sz w:val="21"/>
          <w:szCs w:val="21"/>
          <w:u w:val="single"/>
        </w:rPr>
        <w:t xml:space="preserve"> </w:t>
      </w:r>
      <w:r>
        <w:rPr>
          <w:rFonts w:hint="eastAsia" w:ascii="宋体" w:hAnsi="宋体" w:eastAsia="宋体" w:cs="宋体"/>
          <w:spacing w:val="0"/>
          <w:sz w:val="21"/>
          <w:szCs w:val="21"/>
          <w:u w:val="single"/>
        </w:rPr>
        <w:tab/>
      </w:r>
    </w:p>
    <w:p w14:paraId="368C4916">
      <w:pPr>
        <w:pStyle w:val="2"/>
        <w:spacing w:before="8" w:line="360" w:lineRule="auto"/>
        <w:rPr>
          <w:rFonts w:hint="eastAsia" w:ascii="宋体" w:hAnsi="宋体" w:eastAsia="宋体" w:cs="宋体"/>
          <w:spacing w:val="0"/>
          <w:sz w:val="21"/>
          <w:szCs w:val="21"/>
        </w:rPr>
      </w:pPr>
    </w:p>
    <w:p w14:paraId="57BA75D5">
      <w:pPr>
        <w:spacing w:line="360" w:lineRule="auto"/>
        <w:rPr>
          <w:rFonts w:hint="eastAsia" w:ascii="宋体" w:hAnsi="宋体" w:eastAsia="宋体" w:cs="宋体"/>
          <w:spacing w:val="0"/>
        </w:rPr>
        <w:sectPr>
          <w:pgSz w:w="11910" w:h="16840"/>
          <w:pgMar w:top="1400" w:right="1440" w:bottom="1220" w:left="1580" w:header="877" w:footer="1033" w:gutter="0"/>
          <w:cols w:space="720" w:num="1"/>
        </w:sectPr>
      </w:pPr>
    </w:p>
    <w:p w14:paraId="1F4156B5">
      <w:pPr>
        <w:spacing w:before="240" w:beforeLines="100" w:after="240" w:afterLines="100"/>
        <w:jc w:val="center"/>
        <w:outlineLvl w:val="2"/>
        <w:rPr>
          <w:rFonts w:hint="eastAsia" w:ascii="宋体" w:hAnsi="宋体" w:eastAsia="宋体" w:cs="宋体"/>
          <w:b/>
          <w:spacing w:val="0"/>
          <w:sz w:val="28"/>
          <w:szCs w:val="28"/>
        </w:rPr>
      </w:pPr>
      <w:r>
        <w:rPr>
          <w:rFonts w:hint="eastAsia" w:ascii="宋体" w:hAnsi="宋体" w:eastAsia="宋体" w:cs="宋体"/>
          <w:b/>
          <w:spacing w:val="0"/>
          <w:sz w:val="28"/>
          <w:szCs w:val="28"/>
        </w:rPr>
        <w:t>五、授权书</w:t>
      </w:r>
    </w:p>
    <w:p w14:paraId="0869882E">
      <w:pPr>
        <w:pStyle w:val="2"/>
        <w:spacing w:line="360" w:lineRule="auto"/>
        <w:rPr>
          <w:rFonts w:hint="eastAsia" w:ascii="宋体" w:hAnsi="宋体" w:eastAsia="宋体" w:cs="宋体"/>
          <w:b/>
          <w:spacing w:val="0"/>
          <w:sz w:val="21"/>
          <w:szCs w:val="21"/>
        </w:rPr>
      </w:pPr>
    </w:p>
    <w:p w14:paraId="5A904955">
      <w:pPr>
        <w:pStyle w:val="2"/>
        <w:spacing w:before="11" w:line="360" w:lineRule="auto"/>
        <w:rPr>
          <w:rFonts w:hint="eastAsia" w:ascii="宋体" w:hAnsi="宋体" w:eastAsia="宋体" w:cs="宋体"/>
          <w:b/>
          <w:spacing w:val="0"/>
          <w:sz w:val="21"/>
          <w:szCs w:val="21"/>
        </w:rPr>
      </w:pPr>
    </w:p>
    <w:p w14:paraId="25643741">
      <w:pPr>
        <w:pStyle w:val="2"/>
        <w:spacing w:line="360" w:lineRule="auto"/>
        <w:rPr>
          <w:rFonts w:hint="eastAsia" w:ascii="宋体" w:hAnsi="宋体" w:eastAsia="宋体" w:cs="宋体"/>
          <w:b/>
          <w:spacing w:val="0"/>
          <w:sz w:val="21"/>
          <w:szCs w:val="21"/>
          <w:lang w:val="en-US"/>
        </w:rPr>
      </w:pPr>
    </w:p>
    <w:p w14:paraId="78B6F814">
      <w:pPr>
        <w:spacing w:line="360" w:lineRule="auto"/>
        <w:ind w:firstLine="645"/>
        <w:rPr>
          <w:rFonts w:hint="eastAsia" w:ascii="宋体" w:hAnsi="宋体" w:eastAsia="宋体" w:cs="宋体"/>
          <w:spacing w:val="0"/>
        </w:rPr>
      </w:pPr>
      <w:r>
        <w:rPr>
          <w:rFonts w:hint="eastAsia" w:ascii="宋体" w:hAnsi="宋体" w:eastAsia="宋体" w:cs="宋体"/>
          <w:spacing w:val="0"/>
        </w:rPr>
        <w:t>本授权书声明：</w:t>
      </w:r>
      <w:r>
        <w:rPr>
          <w:rFonts w:hint="eastAsia" w:ascii="宋体" w:hAnsi="宋体" w:eastAsia="宋体" w:cs="宋体"/>
          <w:spacing w:val="0"/>
          <w:u w:val="single"/>
        </w:rPr>
        <w:t xml:space="preserve">           </w:t>
      </w:r>
      <w:r>
        <w:rPr>
          <w:rFonts w:hint="eastAsia" w:ascii="宋体" w:hAnsi="宋体" w:eastAsia="宋体" w:cs="宋体"/>
          <w:spacing w:val="0"/>
        </w:rPr>
        <w:t>公司（工厂）（纳税人识别号：</w:t>
      </w:r>
      <w:r>
        <w:rPr>
          <w:rFonts w:hint="eastAsia" w:ascii="宋体" w:hAnsi="宋体" w:eastAsia="宋体" w:cs="宋体"/>
          <w:spacing w:val="0"/>
          <w:u w:val="single"/>
        </w:rPr>
        <w:t xml:space="preserve">   </w:t>
      </w:r>
      <w:r>
        <w:rPr>
          <w:rFonts w:hint="eastAsia" w:ascii="宋体" w:hAnsi="宋体" w:eastAsia="宋体" w:cs="宋体"/>
          <w:spacing w:val="0"/>
        </w:rPr>
        <w:t>）的</w:t>
      </w:r>
      <w:r>
        <w:rPr>
          <w:rFonts w:hint="eastAsia" w:ascii="宋体" w:hAnsi="宋体" w:eastAsia="宋体" w:cs="宋体"/>
          <w:spacing w:val="0"/>
          <w:u w:val="single"/>
        </w:rPr>
        <w:t xml:space="preserve">       </w:t>
      </w:r>
      <w:r>
        <w:rPr>
          <w:rFonts w:hint="eastAsia" w:ascii="宋体" w:hAnsi="宋体" w:eastAsia="宋体" w:cs="宋体"/>
          <w:spacing w:val="0"/>
        </w:rPr>
        <w:t>（法人代表姓名、职务）代表本公司（工厂）授权本公司（工厂）</w:t>
      </w:r>
      <w:r>
        <w:rPr>
          <w:rFonts w:hint="eastAsia" w:ascii="宋体" w:hAnsi="宋体" w:eastAsia="宋体" w:cs="宋体"/>
          <w:spacing w:val="0"/>
          <w:u w:val="single"/>
        </w:rPr>
        <w:t xml:space="preserve">        </w:t>
      </w:r>
      <w:r>
        <w:rPr>
          <w:rFonts w:hint="eastAsia" w:ascii="宋体" w:hAnsi="宋体" w:eastAsia="宋体" w:cs="宋体"/>
          <w:spacing w:val="0"/>
        </w:rPr>
        <w:t>（被授权人的姓名、职务）为本公司（工厂）的合法代理人，参加</w:t>
      </w:r>
      <w:r>
        <w:rPr>
          <w:rFonts w:hint="eastAsia" w:ascii="宋体" w:hAnsi="宋体" w:eastAsia="宋体" w:cs="宋体"/>
          <w:spacing w:val="0"/>
          <w:u w:val="single"/>
        </w:rPr>
        <w:t xml:space="preserve">                     </w:t>
      </w:r>
      <w:r>
        <w:rPr>
          <w:rFonts w:hint="eastAsia" w:ascii="宋体" w:hAnsi="宋体" w:eastAsia="宋体" w:cs="宋体"/>
          <w:spacing w:val="0"/>
        </w:rPr>
        <w:t>采购项目活动（项目编号</w:t>
      </w:r>
      <w:r>
        <w:rPr>
          <w:rFonts w:hint="eastAsia" w:ascii="宋体" w:hAnsi="宋体" w:eastAsia="宋体" w:cs="宋体"/>
          <w:spacing w:val="0"/>
          <w:u w:val="single"/>
        </w:rPr>
        <w:t xml:space="preserve">：             </w:t>
      </w:r>
      <w:r>
        <w:rPr>
          <w:rFonts w:hint="eastAsia" w:ascii="宋体" w:hAnsi="宋体" w:eastAsia="宋体" w:cs="宋体"/>
          <w:spacing w:val="0"/>
        </w:rPr>
        <w:t>），全权代表本公司处理磋商过程的一切事宜，包括但不限于：磋商、签约等。供应商代表在磋商过程中所签署的一切文件和处理与之有关的一切事务，本公司均予以认可并对此承担责任。被授权人无转委托权。特此授权。</w:t>
      </w:r>
    </w:p>
    <w:p w14:paraId="72E6BC8F">
      <w:pPr>
        <w:spacing w:line="360" w:lineRule="auto"/>
        <w:ind w:firstLine="645"/>
        <w:rPr>
          <w:rFonts w:hint="eastAsia" w:ascii="宋体" w:hAnsi="宋体" w:eastAsia="宋体" w:cs="宋体"/>
          <w:spacing w:val="0"/>
        </w:rPr>
      </w:pPr>
      <w:r>
        <w:rPr>
          <w:rFonts w:hint="eastAsia" w:ascii="宋体" w:hAnsi="宋体" w:eastAsia="宋体" w:cs="宋体"/>
          <w:spacing w:val="0"/>
        </w:rPr>
        <w:t>本授权书自出具之日起生效。</w:t>
      </w:r>
    </w:p>
    <w:p w14:paraId="47DEF563">
      <w:pPr>
        <w:spacing w:line="360" w:lineRule="auto"/>
        <w:ind w:firstLine="645"/>
        <w:rPr>
          <w:rFonts w:hint="eastAsia" w:ascii="宋体" w:hAnsi="宋体" w:eastAsia="宋体" w:cs="宋体"/>
          <w:spacing w:val="0"/>
        </w:rPr>
      </w:pPr>
      <w:r>
        <w:rPr>
          <w:rFonts w:hint="eastAsia" w:ascii="宋体" w:hAnsi="宋体" w:eastAsia="宋体" w:cs="宋体"/>
          <w:spacing w:val="0"/>
        </w:rPr>
        <w:t>特此声明。</w:t>
      </w:r>
    </w:p>
    <w:p w14:paraId="04E45540">
      <w:pPr>
        <w:spacing w:line="360" w:lineRule="auto"/>
        <w:ind w:firstLine="645"/>
        <w:rPr>
          <w:rFonts w:hint="eastAsia" w:ascii="宋体" w:hAnsi="宋体" w:eastAsia="宋体" w:cs="宋体"/>
          <w:spacing w:val="0"/>
        </w:rPr>
      </w:pPr>
    </w:p>
    <w:p w14:paraId="2FF82EBE">
      <w:pPr>
        <w:spacing w:line="360" w:lineRule="auto"/>
        <w:ind w:firstLine="645"/>
        <w:rPr>
          <w:rFonts w:hint="eastAsia" w:ascii="宋体" w:hAnsi="宋体" w:eastAsia="宋体" w:cs="宋体"/>
          <w:spacing w:val="0"/>
        </w:rPr>
      </w:pPr>
      <w:r>
        <w:rPr>
          <w:rFonts w:hint="eastAsia" w:ascii="宋体" w:hAnsi="宋体" w:eastAsia="宋体" w:cs="宋体"/>
          <w:spacing w:val="0"/>
        </w:rPr>
        <w:t>法定代表人联系方式：</w:t>
      </w:r>
      <w:r>
        <w:rPr>
          <w:rFonts w:hint="eastAsia" w:ascii="宋体" w:hAnsi="宋体" w:eastAsia="宋体" w:cs="宋体"/>
          <w:spacing w:val="0"/>
          <w:u w:val="single"/>
        </w:rPr>
        <w:t xml:space="preserve">（手机号码）       </w:t>
      </w:r>
    </w:p>
    <w:p w14:paraId="0FDCD563">
      <w:pPr>
        <w:spacing w:line="360" w:lineRule="auto"/>
        <w:ind w:firstLine="645"/>
        <w:rPr>
          <w:rFonts w:hint="eastAsia" w:ascii="宋体" w:hAnsi="宋体" w:eastAsia="宋体" w:cs="宋体"/>
          <w:spacing w:val="0"/>
        </w:rPr>
      </w:pPr>
      <w:r>
        <w:rPr>
          <w:rFonts w:hint="eastAsia" w:ascii="宋体" w:hAnsi="宋体" w:eastAsia="宋体" w:cs="宋体"/>
          <w:spacing w:val="0"/>
        </w:rPr>
        <w:t>授权委托人联系方式：</w:t>
      </w:r>
      <w:r>
        <w:rPr>
          <w:rFonts w:hint="eastAsia" w:ascii="宋体" w:hAnsi="宋体" w:eastAsia="宋体" w:cs="宋体"/>
          <w:spacing w:val="0"/>
          <w:u w:val="single"/>
        </w:rPr>
        <w:t xml:space="preserve">（手机号码）       </w:t>
      </w:r>
    </w:p>
    <w:p w14:paraId="2F92AD7C">
      <w:pPr>
        <w:spacing w:line="360" w:lineRule="auto"/>
        <w:ind w:firstLine="645"/>
        <w:rPr>
          <w:rFonts w:hint="eastAsia" w:ascii="宋体" w:hAnsi="宋体" w:eastAsia="宋体" w:cs="宋体"/>
          <w:spacing w:val="0"/>
        </w:rPr>
      </w:pPr>
    </w:p>
    <w:p w14:paraId="20CC6821">
      <w:pPr>
        <w:spacing w:line="360" w:lineRule="auto"/>
        <w:ind w:firstLine="645"/>
        <w:rPr>
          <w:rFonts w:hint="eastAsia" w:ascii="宋体" w:hAnsi="宋体" w:eastAsia="宋体" w:cs="宋体"/>
          <w:spacing w:val="0"/>
          <w:u w:val="single"/>
        </w:rPr>
      </w:pPr>
      <w:r>
        <w:rPr>
          <w:rFonts w:hint="eastAsia" w:ascii="宋体" w:hAnsi="宋体" w:eastAsia="宋体" w:cs="宋体"/>
          <w:spacing w:val="0"/>
        </w:rPr>
        <w:t>法人代表签字或盖章：</w:t>
      </w:r>
      <w:r>
        <w:rPr>
          <w:rFonts w:hint="eastAsia" w:ascii="宋体" w:hAnsi="宋体" w:eastAsia="宋体" w:cs="宋体"/>
          <w:spacing w:val="0"/>
          <w:u w:val="single"/>
        </w:rPr>
        <w:t xml:space="preserve">                    </w:t>
      </w:r>
    </w:p>
    <w:p w14:paraId="15D2D3E8">
      <w:pPr>
        <w:spacing w:line="360" w:lineRule="auto"/>
        <w:ind w:firstLine="645"/>
        <w:rPr>
          <w:rFonts w:hint="eastAsia" w:ascii="宋体" w:hAnsi="宋体" w:eastAsia="宋体" w:cs="宋体"/>
          <w:spacing w:val="0"/>
        </w:rPr>
      </w:pPr>
      <w:r>
        <w:rPr>
          <w:rFonts w:hint="eastAsia" w:ascii="宋体" w:hAnsi="宋体" w:eastAsia="宋体" w:cs="宋体"/>
          <w:spacing w:val="0"/>
        </w:rPr>
        <w:t>代理人（被授权人）签字或盖章：</w:t>
      </w:r>
      <w:r>
        <w:rPr>
          <w:rFonts w:hint="eastAsia" w:ascii="宋体" w:hAnsi="宋体" w:eastAsia="宋体" w:cs="宋体"/>
          <w:spacing w:val="0"/>
          <w:u w:val="single"/>
        </w:rPr>
        <w:t xml:space="preserve">              </w:t>
      </w:r>
    </w:p>
    <w:p w14:paraId="3D73279D">
      <w:pPr>
        <w:spacing w:line="360" w:lineRule="auto"/>
        <w:ind w:firstLine="645"/>
        <w:rPr>
          <w:rFonts w:hint="eastAsia" w:ascii="宋体" w:hAnsi="宋体" w:eastAsia="宋体" w:cs="宋体"/>
          <w:spacing w:val="0"/>
        </w:rPr>
      </w:pPr>
      <w:r>
        <w:rPr>
          <w:rFonts w:hint="eastAsia" w:ascii="宋体" w:hAnsi="宋体" w:eastAsia="宋体" w:cs="宋体"/>
          <w:spacing w:val="0"/>
        </w:rPr>
        <w:t>供应商</w:t>
      </w:r>
      <w:r>
        <w:rPr>
          <w:rFonts w:hint="eastAsia" w:ascii="宋体" w:hAnsi="宋体" w:eastAsia="宋体" w:cs="宋体"/>
          <w:spacing w:val="0"/>
          <w:lang w:eastAsia="zh-CN"/>
        </w:rPr>
        <w:t>公章</w:t>
      </w:r>
      <w:r>
        <w:rPr>
          <w:rFonts w:hint="eastAsia" w:ascii="宋体" w:hAnsi="宋体" w:eastAsia="宋体" w:cs="宋体"/>
          <w:spacing w:val="0"/>
        </w:rPr>
        <w:t>：</w:t>
      </w:r>
      <w:r>
        <w:rPr>
          <w:rFonts w:hint="eastAsia" w:ascii="宋体" w:hAnsi="宋体" w:eastAsia="宋体" w:cs="宋体"/>
          <w:spacing w:val="0"/>
          <w:u w:val="single"/>
        </w:rPr>
        <w:t xml:space="preserve">                       </w:t>
      </w:r>
    </w:p>
    <w:p w14:paraId="4C740A71">
      <w:pPr>
        <w:spacing w:line="360" w:lineRule="auto"/>
        <w:ind w:firstLine="645"/>
        <w:rPr>
          <w:rFonts w:hint="eastAsia" w:ascii="宋体" w:hAnsi="宋体" w:eastAsia="宋体" w:cs="宋体"/>
          <w:spacing w:val="0"/>
        </w:rPr>
      </w:pPr>
      <w:r>
        <w:rPr>
          <w:rFonts w:hint="eastAsia" w:ascii="宋体" w:hAnsi="宋体" w:eastAsia="宋体" w:cs="宋体"/>
          <w:spacing w:val="0"/>
        </w:rPr>
        <w:t>授权委托日期：</w:t>
      </w:r>
      <w:r>
        <w:rPr>
          <w:rFonts w:hint="eastAsia" w:ascii="宋体" w:hAnsi="宋体" w:eastAsia="宋体" w:cs="宋体"/>
          <w:spacing w:val="0"/>
          <w:u w:val="single"/>
        </w:rPr>
        <w:t xml:space="preserve">                 </w:t>
      </w:r>
    </w:p>
    <w:p w14:paraId="57289A6E">
      <w:pPr>
        <w:spacing w:line="360" w:lineRule="auto"/>
        <w:rPr>
          <w:rFonts w:hint="eastAsia" w:ascii="宋体" w:hAnsi="宋体" w:eastAsia="宋体" w:cs="宋体"/>
          <w:b/>
          <w:spacing w:val="0"/>
        </w:rPr>
      </w:pPr>
    </w:p>
    <w:p w14:paraId="65A5139D">
      <w:pPr>
        <w:pStyle w:val="2"/>
        <w:spacing w:before="66" w:line="360" w:lineRule="auto"/>
        <w:rPr>
          <w:rFonts w:hint="eastAsia" w:ascii="宋体" w:hAnsi="宋体" w:eastAsia="宋体" w:cs="宋体"/>
          <w:spacing w:val="0"/>
          <w:sz w:val="21"/>
          <w:szCs w:val="21"/>
        </w:rPr>
      </w:pPr>
      <w:r>
        <w:rPr>
          <w:rFonts w:hint="eastAsia" w:ascii="宋体" w:hAnsi="宋体" w:eastAsia="宋体" w:cs="宋体"/>
          <w:spacing w:val="0"/>
          <w:sz w:val="21"/>
          <w:szCs w:val="21"/>
        </w:rPr>
        <w:t>注：</w:t>
      </w:r>
    </w:p>
    <w:p w14:paraId="4DBE94E2">
      <w:pPr>
        <w:pStyle w:val="23"/>
        <w:numPr>
          <w:ilvl w:val="0"/>
          <w:numId w:val="22"/>
        </w:numPr>
        <w:tabs>
          <w:tab w:val="left" w:pos="896"/>
        </w:tabs>
        <w:spacing w:before="161" w:line="360" w:lineRule="auto"/>
        <w:rPr>
          <w:rFonts w:hint="eastAsia" w:ascii="宋体" w:hAnsi="宋体" w:eastAsia="宋体" w:cs="宋体"/>
          <w:spacing w:val="0"/>
          <w:sz w:val="21"/>
          <w:szCs w:val="21"/>
        </w:rPr>
      </w:pPr>
      <w:r>
        <w:rPr>
          <w:rFonts w:hint="eastAsia" w:ascii="宋体" w:hAnsi="宋体" w:eastAsia="宋体" w:cs="宋体"/>
          <w:spacing w:val="0"/>
          <w:sz w:val="21"/>
          <w:szCs w:val="21"/>
        </w:rPr>
        <w:t>本项目只允许有唯一的供应商授权代表，提供身份证明扫描件；</w:t>
      </w:r>
    </w:p>
    <w:p w14:paraId="121E1F04">
      <w:pPr>
        <w:pStyle w:val="23"/>
        <w:numPr>
          <w:ilvl w:val="0"/>
          <w:numId w:val="22"/>
        </w:numPr>
        <w:tabs>
          <w:tab w:val="left" w:pos="462"/>
        </w:tabs>
        <w:spacing w:line="360" w:lineRule="auto"/>
        <w:rPr>
          <w:rFonts w:hint="eastAsia" w:ascii="宋体" w:hAnsi="宋体" w:eastAsia="宋体" w:cs="宋体"/>
          <w:spacing w:val="0"/>
          <w:sz w:val="21"/>
          <w:szCs w:val="21"/>
        </w:rPr>
      </w:pPr>
      <w:r>
        <w:rPr>
          <w:rFonts w:hint="eastAsia" w:ascii="宋体" w:hAnsi="宋体" w:eastAsia="宋体" w:cs="宋体"/>
          <w:spacing w:val="0"/>
          <w:sz w:val="21"/>
          <w:szCs w:val="21"/>
        </w:rPr>
        <w:t>法定代表人参加磋商的无需提供授权书，提供身份证明扫描件。</w:t>
      </w:r>
    </w:p>
    <w:p w14:paraId="450D3D75">
      <w:pPr>
        <w:spacing w:line="360" w:lineRule="auto"/>
        <w:rPr>
          <w:rFonts w:hint="eastAsia" w:ascii="宋体" w:hAnsi="宋体" w:eastAsia="宋体" w:cs="宋体"/>
          <w:spacing w:val="0"/>
        </w:rPr>
        <w:sectPr>
          <w:pgSz w:w="11910" w:h="16840"/>
          <w:pgMar w:top="1400" w:right="1440" w:bottom="1220" w:left="1580" w:header="877" w:footer="1033" w:gutter="0"/>
          <w:cols w:space="720" w:num="1"/>
        </w:sectPr>
      </w:pPr>
    </w:p>
    <w:p w14:paraId="343B02F4">
      <w:pPr>
        <w:spacing w:before="240" w:beforeLines="100" w:after="240" w:afterLines="100"/>
        <w:jc w:val="center"/>
        <w:outlineLvl w:val="2"/>
        <w:rPr>
          <w:rFonts w:hint="eastAsia" w:ascii="宋体" w:hAnsi="宋体" w:eastAsia="宋体" w:cs="宋体"/>
          <w:b/>
          <w:spacing w:val="0"/>
          <w:sz w:val="21"/>
          <w:szCs w:val="21"/>
        </w:rPr>
      </w:pPr>
      <w:r>
        <w:rPr>
          <w:rFonts w:hint="eastAsia" w:ascii="宋体" w:hAnsi="宋体" w:eastAsia="宋体" w:cs="宋体"/>
          <w:b/>
          <w:spacing w:val="0"/>
          <w:sz w:val="28"/>
          <w:szCs w:val="28"/>
        </w:rPr>
        <w:t>六、商务响应表</w:t>
      </w:r>
    </w:p>
    <w:p w14:paraId="6B259805">
      <w:pPr>
        <w:pStyle w:val="2"/>
        <w:spacing w:before="11" w:line="360" w:lineRule="auto"/>
        <w:rPr>
          <w:rFonts w:hint="eastAsia" w:ascii="宋体" w:hAnsi="宋体" w:eastAsia="宋体" w:cs="宋体"/>
          <w:b/>
          <w:spacing w:val="0"/>
          <w:sz w:val="21"/>
          <w:szCs w:val="21"/>
        </w:rPr>
      </w:pPr>
    </w:p>
    <w:tbl>
      <w:tblPr>
        <w:tblStyle w:val="18"/>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1916"/>
        <w:gridCol w:w="2497"/>
        <w:gridCol w:w="2576"/>
        <w:gridCol w:w="811"/>
      </w:tblGrid>
      <w:tr w14:paraId="54DF8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25" w:type="dxa"/>
            <w:noWrap w:val="0"/>
            <w:vAlign w:val="top"/>
          </w:tcPr>
          <w:p w14:paraId="02086569">
            <w:pPr>
              <w:pStyle w:val="26"/>
              <w:spacing w:before="155" w:line="360" w:lineRule="auto"/>
              <w:ind w:left="101" w:right="92"/>
              <w:jc w:val="center"/>
              <w:rPr>
                <w:rFonts w:hint="eastAsia" w:ascii="宋体" w:hAnsi="宋体" w:eastAsia="宋体" w:cs="宋体"/>
                <w:b/>
                <w:spacing w:val="0"/>
                <w:sz w:val="21"/>
                <w:szCs w:val="21"/>
                <w:lang w:eastAsia="en-US"/>
              </w:rPr>
            </w:pPr>
            <w:r>
              <w:rPr>
                <w:rFonts w:hint="eastAsia" w:ascii="宋体" w:hAnsi="宋体" w:eastAsia="宋体" w:cs="宋体"/>
                <w:b/>
                <w:spacing w:val="0"/>
                <w:sz w:val="21"/>
                <w:szCs w:val="21"/>
                <w:lang w:eastAsia="en-US"/>
              </w:rPr>
              <w:t>序号</w:t>
            </w:r>
          </w:p>
        </w:tc>
        <w:tc>
          <w:tcPr>
            <w:tcW w:w="1916" w:type="dxa"/>
            <w:noWrap w:val="0"/>
            <w:vAlign w:val="top"/>
          </w:tcPr>
          <w:p w14:paraId="3C23EF53">
            <w:pPr>
              <w:pStyle w:val="26"/>
              <w:spacing w:before="155" w:line="360" w:lineRule="auto"/>
              <w:ind w:left="454" w:right="447"/>
              <w:jc w:val="center"/>
              <w:rPr>
                <w:rFonts w:hint="eastAsia" w:ascii="宋体" w:hAnsi="宋体" w:eastAsia="宋体" w:cs="宋体"/>
                <w:b/>
                <w:spacing w:val="0"/>
                <w:sz w:val="21"/>
                <w:szCs w:val="21"/>
                <w:lang w:eastAsia="en-US"/>
              </w:rPr>
            </w:pPr>
            <w:r>
              <w:rPr>
                <w:rFonts w:hint="eastAsia" w:ascii="宋体" w:hAnsi="宋体" w:eastAsia="宋体" w:cs="宋体"/>
                <w:b/>
                <w:spacing w:val="0"/>
                <w:sz w:val="21"/>
                <w:szCs w:val="21"/>
                <w:lang w:eastAsia="en-US"/>
              </w:rPr>
              <w:t>商务条款</w:t>
            </w:r>
          </w:p>
        </w:tc>
        <w:tc>
          <w:tcPr>
            <w:tcW w:w="2497" w:type="dxa"/>
            <w:noWrap w:val="0"/>
            <w:vAlign w:val="top"/>
          </w:tcPr>
          <w:p w14:paraId="33EEB9EE">
            <w:pPr>
              <w:pStyle w:val="26"/>
              <w:spacing w:before="155" w:line="360" w:lineRule="auto"/>
              <w:ind w:left="524"/>
              <w:rPr>
                <w:rFonts w:hint="eastAsia" w:ascii="宋体" w:hAnsi="宋体" w:eastAsia="宋体" w:cs="宋体"/>
                <w:b/>
                <w:spacing w:val="0"/>
                <w:sz w:val="21"/>
                <w:szCs w:val="21"/>
                <w:lang w:eastAsia="en-US"/>
              </w:rPr>
            </w:pPr>
            <w:r>
              <w:rPr>
                <w:rFonts w:hint="eastAsia" w:ascii="宋体" w:hAnsi="宋体" w:eastAsia="宋体" w:cs="宋体"/>
                <w:b/>
                <w:spacing w:val="0"/>
                <w:sz w:val="21"/>
                <w:szCs w:val="21"/>
                <w:lang w:eastAsia="en-US"/>
              </w:rPr>
              <w:t>磋商文件要求</w:t>
            </w:r>
          </w:p>
        </w:tc>
        <w:tc>
          <w:tcPr>
            <w:tcW w:w="2576" w:type="dxa"/>
            <w:noWrap w:val="0"/>
            <w:vAlign w:val="top"/>
          </w:tcPr>
          <w:p w14:paraId="2BDC97D3">
            <w:pPr>
              <w:pStyle w:val="26"/>
              <w:spacing w:before="155" w:line="360" w:lineRule="auto"/>
              <w:ind w:left="682"/>
              <w:rPr>
                <w:rFonts w:hint="eastAsia" w:ascii="宋体" w:hAnsi="宋体" w:eastAsia="宋体" w:cs="宋体"/>
                <w:b/>
                <w:spacing w:val="0"/>
                <w:sz w:val="21"/>
                <w:szCs w:val="21"/>
                <w:lang w:eastAsia="en-US"/>
              </w:rPr>
            </w:pPr>
            <w:r>
              <w:rPr>
                <w:rFonts w:hint="eastAsia" w:ascii="宋体" w:hAnsi="宋体" w:eastAsia="宋体" w:cs="宋体"/>
                <w:b/>
                <w:spacing w:val="0"/>
                <w:sz w:val="21"/>
                <w:szCs w:val="21"/>
                <w:lang w:eastAsia="en-US"/>
              </w:rPr>
              <w:t>供应商承诺</w:t>
            </w:r>
          </w:p>
        </w:tc>
        <w:tc>
          <w:tcPr>
            <w:tcW w:w="811" w:type="dxa"/>
            <w:noWrap w:val="0"/>
            <w:vAlign w:val="top"/>
          </w:tcPr>
          <w:p w14:paraId="182EFFEA">
            <w:pPr>
              <w:pStyle w:val="26"/>
              <w:spacing w:line="360" w:lineRule="auto"/>
              <w:ind w:left="161"/>
              <w:rPr>
                <w:rFonts w:hint="eastAsia" w:ascii="宋体" w:hAnsi="宋体" w:eastAsia="宋体" w:cs="宋体"/>
                <w:b/>
                <w:spacing w:val="0"/>
                <w:sz w:val="21"/>
                <w:szCs w:val="21"/>
                <w:lang w:eastAsia="en-US"/>
              </w:rPr>
            </w:pPr>
            <w:r>
              <w:rPr>
                <w:rFonts w:hint="eastAsia" w:ascii="宋体" w:hAnsi="宋体" w:eastAsia="宋体" w:cs="宋体"/>
                <w:b/>
                <w:spacing w:val="0"/>
                <w:sz w:val="21"/>
                <w:szCs w:val="21"/>
                <w:lang w:eastAsia="en-US"/>
              </w:rPr>
              <w:t>偏离</w:t>
            </w:r>
          </w:p>
          <w:p w14:paraId="2BD8C58A">
            <w:pPr>
              <w:pStyle w:val="26"/>
              <w:spacing w:before="4" w:line="360" w:lineRule="auto"/>
              <w:ind w:left="161"/>
              <w:rPr>
                <w:rFonts w:hint="eastAsia" w:ascii="宋体" w:hAnsi="宋体" w:eastAsia="宋体" w:cs="宋体"/>
                <w:b/>
                <w:spacing w:val="0"/>
                <w:sz w:val="21"/>
                <w:szCs w:val="21"/>
                <w:lang w:eastAsia="en-US"/>
              </w:rPr>
            </w:pPr>
            <w:r>
              <w:rPr>
                <w:rFonts w:hint="eastAsia" w:ascii="宋体" w:hAnsi="宋体" w:eastAsia="宋体" w:cs="宋体"/>
                <w:b/>
                <w:spacing w:val="0"/>
                <w:sz w:val="21"/>
                <w:szCs w:val="21"/>
                <w:lang w:eastAsia="en-US"/>
              </w:rPr>
              <w:t>说明</w:t>
            </w:r>
          </w:p>
        </w:tc>
      </w:tr>
      <w:tr w14:paraId="1FF06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noWrap w:val="0"/>
            <w:vAlign w:val="top"/>
          </w:tcPr>
          <w:p w14:paraId="11161924">
            <w:pPr>
              <w:pStyle w:val="26"/>
              <w:spacing w:before="71" w:line="360" w:lineRule="auto"/>
              <w:ind w:left="9"/>
              <w:jc w:val="center"/>
              <w:rPr>
                <w:rFonts w:hint="eastAsia" w:ascii="宋体" w:hAnsi="宋体" w:eastAsia="宋体" w:cs="宋体"/>
                <w:spacing w:val="0"/>
                <w:sz w:val="21"/>
                <w:szCs w:val="21"/>
                <w:lang w:eastAsia="en-US"/>
              </w:rPr>
            </w:pPr>
            <w:r>
              <w:rPr>
                <w:rFonts w:hint="eastAsia" w:ascii="宋体" w:hAnsi="宋体" w:eastAsia="宋体" w:cs="宋体"/>
                <w:spacing w:val="0"/>
                <w:sz w:val="21"/>
                <w:szCs w:val="21"/>
                <w:lang w:eastAsia="en-US"/>
              </w:rPr>
              <w:t>1</w:t>
            </w:r>
          </w:p>
        </w:tc>
        <w:tc>
          <w:tcPr>
            <w:tcW w:w="1916" w:type="dxa"/>
            <w:noWrap w:val="0"/>
            <w:vAlign w:val="top"/>
          </w:tcPr>
          <w:p w14:paraId="2EFF7AAD">
            <w:pPr>
              <w:pStyle w:val="26"/>
              <w:spacing w:before="71" w:line="360" w:lineRule="auto"/>
              <w:ind w:left="454" w:right="446"/>
              <w:jc w:val="center"/>
              <w:rPr>
                <w:rFonts w:hint="eastAsia" w:ascii="宋体" w:hAnsi="宋体" w:eastAsia="宋体" w:cs="宋体"/>
                <w:spacing w:val="0"/>
                <w:sz w:val="21"/>
                <w:szCs w:val="21"/>
                <w:lang w:eastAsia="en-US"/>
              </w:rPr>
            </w:pPr>
            <w:r>
              <w:rPr>
                <w:rFonts w:hint="eastAsia" w:ascii="宋体" w:hAnsi="宋体" w:eastAsia="宋体" w:cs="宋体"/>
                <w:spacing w:val="0"/>
                <w:sz w:val="21"/>
                <w:szCs w:val="21"/>
                <w:lang w:eastAsia="en-US"/>
              </w:rPr>
              <w:t>付款方式</w:t>
            </w:r>
          </w:p>
        </w:tc>
        <w:tc>
          <w:tcPr>
            <w:tcW w:w="2497" w:type="dxa"/>
            <w:noWrap w:val="0"/>
            <w:vAlign w:val="top"/>
          </w:tcPr>
          <w:p w14:paraId="39506031">
            <w:pPr>
              <w:pStyle w:val="26"/>
              <w:spacing w:line="360" w:lineRule="auto"/>
              <w:rPr>
                <w:rFonts w:hint="eastAsia" w:ascii="宋体" w:hAnsi="宋体" w:eastAsia="宋体" w:cs="宋体"/>
                <w:spacing w:val="0"/>
                <w:sz w:val="21"/>
                <w:szCs w:val="21"/>
                <w:lang w:eastAsia="en-US"/>
              </w:rPr>
            </w:pPr>
          </w:p>
        </w:tc>
        <w:tc>
          <w:tcPr>
            <w:tcW w:w="2576" w:type="dxa"/>
            <w:noWrap w:val="0"/>
            <w:vAlign w:val="top"/>
          </w:tcPr>
          <w:p w14:paraId="7EF84ACD">
            <w:pPr>
              <w:pStyle w:val="26"/>
              <w:spacing w:line="360" w:lineRule="auto"/>
              <w:rPr>
                <w:rFonts w:hint="eastAsia" w:ascii="宋体" w:hAnsi="宋体" w:eastAsia="宋体" w:cs="宋体"/>
                <w:spacing w:val="0"/>
                <w:sz w:val="21"/>
                <w:szCs w:val="21"/>
                <w:lang w:eastAsia="en-US"/>
              </w:rPr>
            </w:pPr>
          </w:p>
        </w:tc>
        <w:tc>
          <w:tcPr>
            <w:tcW w:w="811" w:type="dxa"/>
            <w:noWrap w:val="0"/>
            <w:vAlign w:val="top"/>
          </w:tcPr>
          <w:p w14:paraId="36DBE0A8">
            <w:pPr>
              <w:pStyle w:val="26"/>
              <w:spacing w:line="360" w:lineRule="auto"/>
              <w:rPr>
                <w:rFonts w:hint="eastAsia" w:ascii="宋体" w:hAnsi="宋体" w:eastAsia="宋体" w:cs="宋体"/>
                <w:spacing w:val="0"/>
                <w:sz w:val="21"/>
                <w:szCs w:val="21"/>
                <w:lang w:eastAsia="en-US"/>
              </w:rPr>
            </w:pPr>
          </w:p>
        </w:tc>
      </w:tr>
      <w:tr w14:paraId="2AE65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5" w:type="dxa"/>
            <w:noWrap w:val="0"/>
            <w:vAlign w:val="top"/>
          </w:tcPr>
          <w:p w14:paraId="4CBAD5FE">
            <w:pPr>
              <w:pStyle w:val="26"/>
              <w:spacing w:before="72" w:line="360" w:lineRule="auto"/>
              <w:ind w:left="9"/>
              <w:jc w:val="center"/>
              <w:rPr>
                <w:rFonts w:hint="eastAsia" w:ascii="宋体" w:hAnsi="宋体" w:eastAsia="宋体" w:cs="宋体"/>
                <w:spacing w:val="0"/>
                <w:sz w:val="21"/>
                <w:szCs w:val="21"/>
                <w:lang w:eastAsia="en-US"/>
              </w:rPr>
            </w:pPr>
            <w:r>
              <w:rPr>
                <w:rFonts w:hint="eastAsia" w:ascii="宋体" w:hAnsi="宋体" w:eastAsia="宋体" w:cs="宋体"/>
                <w:spacing w:val="0"/>
                <w:sz w:val="21"/>
                <w:szCs w:val="21"/>
                <w:lang w:eastAsia="en-US"/>
              </w:rPr>
              <w:t>2</w:t>
            </w:r>
          </w:p>
        </w:tc>
        <w:tc>
          <w:tcPr>
            <w:tcW w:w="1916" w:type="dxa"/>
            <w:noWrap w:val="0"/>
            <w:vAlign w:val="top"/>
          </w:tcPr>
          <w:p w14:paraId="6AC19094">
            <w:pPr>
              <w:pStyle w:val="26"/>
              <w:spacing w:before="72" w:line="360" w:lineRule="auto"/>
              <w:ind w:left="454" w:right="446"/>
              <w:jc w:val="center"/>
              <w:rPr>
                <w:rFonts w:hint="eastAsia" w:ascii="宋体" w:hAnsi="宋体" w:eastAsia="宋体" w:cs="宋体"/>
                <w:spacing w:val="0"/>
                <w:sz w:val="21"/>
                <w:szCs w:val="21"/>
                <w:lang w:eastAsia="en-US"/>
              </w:rPr>
            </w:pPr>
            <w:r>
              <w:rPr>
                <w:rFonts w:hint="eastAsia" w:ascii="宋体" w:hAnsi="宋体" w:eastAsia="宋体" w:cs="宋体"/>
                <w:spacing w:val="0"/>
                <w:sz w:val="21"/>
                <w:szCs w:val="21"/>
                <w:lang w:eastAsia="en-US"/>
              </w:rPr>
              <w:t>服务地点</w:t>
            </w:r>
          </w:p>
        </w:tc>
        <w:tc>
          <w:tcPr>
            <w:tcW w:w="2497" w:type="dxa"/>
            <w:noWrap w:val="0"/>
            <w:vAlign w:val="top"/>
          </w:tcPr>
          <w:p w14:paraId="763C804F">
            <w:pPr>
              <w:pStyle w:val="26"/>
              <w:spacing w:line="360" w:lineRule="auto"/>
              <w:rPr>
                <w:rFonts w:hint="eastAsia" w:ascii="宋体" w:hAnsi="宋体" w:eastAsia="宋体" w:cs="宋体"/>
                <w:spacing w:val="0"/>
                <w:sz w:val="21"/>
                <w:szCs w:val="21"/>
                <w:lang w:eastAsia="en-US"/>
              </w:rPr>
            </w:pPr>
          </w:p>
        </w:tc>
        <w:tc>
          <w:tcPr>
            <w:tcW w:w="2576" w:type="dxa"/>
            <w:noWrap w:val="0"/>
            <w:vAlign w:val="top"/>
          </w:tcPr>
          <w:p w14:paraId="1B6BE764">
            <w:pPr>
              <w:pStyle w:val="26"/>
              <w:spacing w:line="360" w:lineRule="auto"/>
              <w:rPr>
                <w:rFonts w:hint="eastAsia" w:ascii="宋体" w:hAnsi="宋体" w:eastAsia="宋体" w:cs="宋体"/>
                <w:spacing w:val="0"/>
                <w:sz w:val="21"/>
                <w:szCs w:val="21"/>
                <w:lang w:eastAsia="en-US"/>
              </w:rPr>
            </w:pPr>
          </w:p>
        </w:tc>
        <w:tc>
          <w:tcPr>
            <w:tcW w:w="811" w:type="dxa"/>
            <w:noWrap w:val="0"/>
            <w:vAlign w:val="top"/>
          </w:tcPr>
          <w:p w14:paraId="6B22A14A">
            <w:pPr>
              <w:pStyle w:val="26"/>
              <w:spacing w:line="360" w:lineRule="auto"/>
              <w:rPr>
                <w:rFonts w:hint="eastAsia" w:ascii="宋体" w:hAnsi="宋体" w:eastAsia="宋体" w:cs="宋体"/>
                <w:spacing w:val="0"/>
                <w:sz w:val="21"/>
                <w:szCs w:val="21"/>
                <w:lang w:eastAsia="en-US"/>
              </w:rPr>
            </w:pPr>
          </w:p>
        </w:tc>
      </w:tr>
      <w:tr w14:paraId="6E91A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noWrap w:val="0"/>
            <w:vAlign w:val="top"/>
          </w:tcPr>
          <w:p w14:paraId="176E6AAF">
            <w:pPr>
              <w:pStyle w:val="26"/>
              <w:spacing w:before="71" w:line="360" w:lineRule="auto"/>
              <w:ind w:left="9"/>
              <w:jc w:val="center"/>
              <w:rPr>
                <w:rFonts w:hint="eastAsia" w:ascii="宋体" w:hAnsi="宋体" w:eastAsia="宋体" w:cs="宋体"/>
                <w:spacing w:val="0"/>
                <w:sz w:val="21"/>
                <w:szCs w:val="21"/>
                <w:lang w:eastAsia="en-US"/>
              </w:rPr>
            </w:pPr>
            <w:r>
              <w:rPr>
                <w:rFonts w:hint="eastAsia" w:ascii="宋体" w:hAnsi="宋体" w:eastAsia="宋体" w:cs="宋体"/>
                <w:spacing w:val="0"/>
                <w:sz w:val="21"/>
                <w:szCs w:val="21"/>
                <w:lang w:eastAsia="en-US"/>
              </w:rPr>
              <w:t>3</w:t>
            </w:r>
          </w:p>
        </w:tc>
        <w:tc>
          <w:tcPr>
            <w:tcW w:w="1916" w:type="dxa"/>
            <w:noWrap w:val="0"/>
            <w:vAlign w:val="top"/>
          </w:tcPr>
          <w:p w14:paraId="396FB7FD">
            <w:pPr>
              <w:pStyle w:val="26"/>
              <w:spacing w:before="71" w:line="360" w:lineRule="auto"/>
              <w:ind w:left="454" w:right="446"/>
              <w:jc w:val="center"/>
              <w:rPr>
                <w:rFonts w:hint="eastAsia" w:ascii="宋体" w:hAnsi="宋体" w:eastAsia="宋体" w:cs="宋体"/>
                <w:spacing w:val="0"/>
                <w:sz w:val="21"/>
                <w:szCs w:val="21"/>
                <w:lang w:eastAsia="en-US"/>
              </w:rPr>
            </w:pPr>
            <w:r>
              <w:rPr>
                <w:rFonts w:hint="eastAsia" w:ascii="宋体" w:hAnsi="宋体" w:eastAsia="宋体" w:cs="宋体"/>
                <w:spacing w:val="0"/>
                <w:sz w:val="21"/>
                <w:szCs w:val="21"/>
                <w:lang w:eastAsia="en-US"/>
              </w:rPr>
              <w:t>服务期限</w:t>
            </w:r>
          </w:p>
        </w:tc>
        <w:tc>
          <w:tcPr>
            <w:tcW w:w="2497" w:type="dxa"/>
            <w:noWrap w:val="0"/>
            <w:vAlign w:val="top"/>
          </w:tcPr>
          <w:p w14:paraId="5DF25E02">
            <w:pPr>
              <w:pStyle w:val="26"/>
              <w:spacing w:line="360" w:lineRule="auto"/>
              <w:rPr>
                <w:rFonts w:hint="eastAsia" w:ascii="宋体" w:hAnsi="宋体" w:eastAsia="宋体" w:cs="宋体"/>
                <w:spacing w:val="0"/>
                <w:sz w:val="21"/>
                <w:szCs w:val="21"/>
                <w:lang w:eastAsia="en-US"/>
              </w:rPr>
            </w:pPr>
          </w:p>
        </w:tc>
        <w:tc>
          <w:tcPr>
            <w:tcW w:w="2576" w:type="dxa"/>
            <w:noWrap w:val="0"/>
            <w:vAlign w:val="top"/>
          </w:tcPr>
          <w:p w14:paraId="40F6D664">
            <w:pPr>
              <w:pStyle w:val="26"/>
              <w:spacing w:line="360" w:lineRule="auto"/>
              <w:rPr>
                <w:rFonts w:hint="eastAsia" w:ascii="宋体" w:hAnsi="宋体" w:eastAsia="宋体" w:cs="宋体"/>
                <w:spacing w:val="0"/>
                <w:sz w:val="21"/>
                <w:szCs w:val="21"/>
                <w:lang w:eastAsia="en-US"/>
              </w:rPr>
            </w:pPr>
          </w:p>
        </w:tc>
        <w:tc>
          <w:tcPr>
            <w:tcW w:w="811" w:type="dxa"/>
            <w:noWrap w:val="0"/>
            <w:vAlign w:val="top"/>
          </w:tcPr>
          <w:p w14:paraId="39F0539B">
            <w:pPr>
              <w:pStyle w:val="26"/>
              <w:spacing w:line="360" w:lineRule="auto"/>
              <w:rPr>
                <w:rFonts w:hint="eastAsia" w:ascii="宋体" w:hAnsi="宋体" w:eastAsia="宋体" w:cs="宋体"/>
                <w:spacing w:val="0"/>
                <w:sz w:val="21"/>
                <w:szCs w:val="21"/>
                <w:lang w:eastAsia="en-US"/>
              </w:rPr>
            </w:pPr>
          </w:p>
        </w:tc>
      </w:tr>
      <w:tr w14:paraId="64E13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5" w:type="dxa"/>
            <w:noWrap w:val="0"/>
            <w:vAlign w:val="top"/>
          </w:tcPr>
          <w:p w14:paraId="22FB6211">
            <w:pPr>
              <w:pStyle w:val="26"/>
              <w:spacing w:before="72" w:line="360" w:lineRule="auto"/>
              <w:ind w:left="9"/>
              <w:jc w:val="center"/>
              <w:rPr>
                <w:rFonts w:hint="eastAsia" w:ascii="宋体" w:hAnsi="宋体" w:eastAsia="宋体" w:cs="宋体"/>
                <w:spacing w:val="0"/>
                <w:sz w:val="21"/>
                <w:szCs w:val="21"/>
                <w:lang w:eastAsia="en-US"/>
              </w:rPr>
            </w:pPr>
            <w:r>
              <w:rPr>
                <w:rFonts w:hint="eastAsia" w:ascii="宋体" w:hAnsi="宋体" w:eastAsia="宋体" w:cs="宋体"/>
                <w:spacing w:val="0"/>
                <w:w w:val="200"/>
                <w:sz w:val="21"/>
                <w:szCs w:val="21"/>
                <w:lang w:eastAsia="en-US"/>
              </w:rPr>
              <w:t>„</w:t>
            </w:r>
          </w:p>
        </w:tc>
        <w:tc>
          <w:tcPr>
            <w:tcW w:w="1916" w:type="dxa"/>
            <w:noWrap w:val="0"/>
            <w:vAlign w:val="top"/>
          </w:tcPr>
          <w:p w14:paraId="1216FBC2">
            <w:pPr>
              <w:pStyle w:val="26"/>
              <w:spacing w:line="360" w:lineRule="auto"/>
              <w:rPr>
                <w:rFonts w:hint="eastAsia" w:ascii="宋体" w:hAnsi="宋体" w:eastAsia="宋体" w:cs="宋体"/>
                <w:spacing w:val="0"/>
                <w:sz w:val="21"/>
                <w:szCs w:val="21"/>
                <w:lang w:eastAsia="en-US"/>
              </w:rPr>
            </w:pPr>
          </w:p>
        </w:tc>
        <w:tc>
          <w:tcPr>
            <w:tcW w:w="2497" w:type="dxa"/>
            <w:noWrap w:val="0"/>
            <w:vAlign w:val="top"/>
          </w:tcPr>
          <w:p w14:paraId="5E525254">
            <w:pPr>
              <w:pStyle w:val="26"/>
              <w:spacing w:line="360" w:lineRule="auto"/>
              <w:rPr>
                <w:rFonts w:hint="eastAsia" w:ascii="宋体" w:hAnsi="宋体" w:eastAsia="宋体" w:cs="宋体"/>
                <w:spacing w:val="0"/>
                <w:sz w:val="21"/>
                <w:szCs w:val="21"/>
                <w:lang w:eastAsia="en-US"/>
              </w:rPr>
            </w:pPr>
          </w:p>
        </w:tc>
        <w:tc>
          <w:tcPr>
            <w:tcW w:w="2576" w:type="dxa"/>
            <w:noWrap w:val="0"/>
            <w:vAlign w:val="top"/>
          </w:tcPr>
          <w:p w14:paraId="6CF2D74C">
            <w:pPr>
              <w:pStyle w:val="26"/>
              <w:spacing w:line="360" w:lineRule="auto"/>
              <w:rPr>
                <w:rFonts w:hint="eastAsia" w:ascii="宋体" w:hAnsi="宋体" w:eastAsia="宋体" w:cs="宋体"/>
                <w:spacing w:val="0"/>
                <w:sz w:val="21"/>
                <w:szCs w:val="21"/>
                <w:lang w:eastAsia="en-US"/>
              </w:rPr>
            </w:pPr>
          </w:p>
        </w:tc>
        <w:tc>
          <w:tcPr>
            <w:tcW w:w="811" w:type="dxa"/>
            <w:noWrap w:val="0"/>
            <w:vAlign w:val="top"/>
          </w:tcPr>
          <w:p w14:paraId="61892E4F">
            <w:pPr>
              <w:pStyle w:val="26"/>
              <w:spacing w:line="360" w:lineRule="auto"/>
              <w:rPr>
                <w:rFonts w:hint="eastAsia" w:ascii="宋体" w:hAnsi="宋体" w:eastAsia="宋体" w:cs="宋体"/>
                <w:spacing w:val="0"/>
                <w:sz w:val="21"/>
                <w:szCs w:val="21"/>
                <w:lang w:eastAsia="en-US"/>
              </w:rPr>
            </w:pPr>
          </w:p>
        </w:tc>
      </w:tr>
    </w:tbl>
    <w:p w14:paraId="257A8602">
      <w:pPr>
        <w:spacing w:line="360" w:lineRule="auto"/>
        <w:rPr>
          <w:rFonts w:hint="eastAsia" w:ascii="宋体" w:hAnsi="宋体" w:eastAsia="宋体" w:cs="宋体"/>
          <w:spacing w:val="0"/>
        </w:rPr>
        <w:sectPr>
          <w:pgSz w:w="11910" w:h="16840"/>
          <w:pgMar w:top="1400" w:right="1440" w:bottom="1220" w:left="1580" w:header="877" w:footer="1033" w:gutter="0"/>
          <w:cols w:space="720" w:num="1"/>
        </w:sectPr>
      </w:pPr>
    </w:p>
    <w:p w14:paraId="2F78F4CC">
      <w:pPr>
        <w:spacing w:before="240" w:beforeLines="100" w:after="240" w:afterLines="100"/>
        <w:jc w:val="center"/>
        <w:outlineLvl w:val="2"/>
        <w:rPr>
          <w:rFonts w:hint="eastAsia" w:ascii="宋体" w:hAnsi="宋体" w:eastAsia="宋体" w:cs="宋体"/>
          <w:b/>
          <w:spacing w:val="0"/>
          <w:sz w:val="28"/>
          <w:szCs w:val="28"/>
        </w:rPr>
      </w:pPr>
      <w:r>
        <w:rPr>
          <w:rFonts w:hint="eastAsia" w:ascii="宋体" w:hAnsi="宋体" w:eastAsia="宋体" w:cs="宋体"/>
          <w:b/>
          <w:spacing w:val="0"/>
          <w:sz w:val="28"/>
          <w:szCs w:val="28"/>
        </w:rPr>
        <w:t>七、人员配备</w:t>
      </w:r>
    </w:p>
    <w:p w14:paraId="4E8DA110">
      <w:pPr>
        <w:rPr>
          <w:rFonts w:hint="eastAsia" w:ascii="宋体" w:hAnsi="宋体" w:eastAsia="宋体" w:cs="宋体"/>
          <w:b/>
          <w:spacing w:val="0"/>
        </w:rPr>
      </w:pPr>
      <w:r>
        <w:rPr>
          <w:rFonts w:hint="eastAsia" w:ascii="宋体" w:hAnsi="宋体" w:eastAsia="宋体" w:cs="宋体"/>
          <w:b/>
          <w:spacing w:val="0"/>
        </w:rPr>
        <w:t>(供应商可自行制作格式)</w:t>
      </w:r>
    </w:p>
    <w:p w14:paraId="78C25E85">
      <w:pPr>
        <w:spacing w:line="360" w:lineRule="auto"/>
        <w:rPr>
          <w:rFonts w:hint="eastAsia" w:ascii="宋体" w:hAnsi="宋体" w:eastAsia="宋体" w:cs="宋体"/>
          <w:spacing w:val="0"/>
        </w:rPr>
        <w:sectPr>
          <w:pgSz w:w="11910" w:h="16840"/>
          <w:pgMar w:top="1400" w:right="1440" w:bottom="1220" w:left="1580" w:header="877" w:footer="1033" w:gutter="0"/>
          <w:cols w:space="720" w:num="1"/>
        </w:sectPr>
      </w:pPr>
    </w:p>
    <w:p w14:paraId="066416B3">
      <w:pPr>
        <w:spacing w:before="240" w:beforeLines="100" w:after="240" w:afterLines="100"/>
        <w:jc w:val="center"/>
        <w:outlineLvl w:val="2"/>
        <w:rPr>
          <w:rFonts w:hint="eastAsia" w:ascii="宋体" w:hAnsi="宋体" w:eastAsia="宋体" w:cs="宋体"/>
          <w:b/>
          <w:spacing w:val="0"/>
          <w:sz w:val="28"/>
          <w:szCs w:val="28"/>
        </w:rPr>
      </w:pPr>
      <w:r>
        <w:rPr>
          <w:rFonts w:hint="eastAsia" w:ascii="宋体" w:hAnsi="宋体" w:eastAsia="宋体" w:cs="宋体"/>
          <w:b/>
          <w:spacing w:val="0"/>
          <w:sz w:val="28"/>
          <w:szCs w:val="28"/>
        </w:rPr>
        <w:t>八、服务方案</w:t>
      </w:r>
    </w:p>
    <w:p w14:paraId="322FF133">
      <w:pPr>
        <w:rPr>
          <w:rFonts w:hint="eastAsia" w:ascii="宋体" w:hAnsi="宋体" w:eastAsia="宋体" w:cs="宋体"/>
          <w:b/>
          <w:spacing w:val="0"/>
        </w:rPr>
      </w:pPr>
      <w:r>
        <w:rPr>
          <w:rFonts w:hint="eastAsia" w:ascii="宋体" w:hAnsi="宋体" w:eastAsia="宋体" w:cs="宋体"/>
          <w:b/>
          <w:spacing w:val="0"/>
        </w:rPr>
        <w:t>(供应商可自行制作格式)</w:t>
      </w:r>
    </w:p>
    <w:p w14:paraId="1FC7CB61">
      <w:pPr>
        <w:spacing w:line="360" w:lineRule="auto"/>
        <w:rPr>
          <w:rFonts w:hint="eastAsia" w:ascii="宋体" w:hAnsi="宋体" w:eastAsia="宋体" w:cs="宋体"/>
          <w:spacing w:val="0"/>
        </w:rPr>
        <w:sectPr>
          <w:pgSz w:w="11910" w:h="16840"/>
          <w:pgMar w:top="1400" w:right="1440" w:bottom="1220" w:left="1580" w:header="877" w:footer="1033" w:gutter="0"/>
          <w:cols w:space="720" w:num="1"/>
        </w:sectPr>
      </w:pPr>
    </w:p>
    <w:p w14:paraId="7E401FA1">
      <w:pPr>
        <w:spacing w:before="240" w:beforeLines="100" w:after="240" w:afterLines="100"/>
        <w:jc w:val="center"/>
        <w:outlineLvl w:val="2"/>
        <w:rPr>
          <w:rFonts w:hint="eastAsia" w:ascii="宋体" w:hAnsi="宋体" w:eastAsia="宋体" w:cs="宋体"/>
          <w:b/>
          <w:spacing w:val="0"/>
          <w:sz w:val="28"/>
          <w:szCs w:val="28"/>
        </w:rPr>
      </w:pPr>
      <w:r>
        <w:rPr>
          <w:rFonts w:hint="eastAsia" w:ascii="宋体" w:hAnsi="宋体" w:eastAsia="宋体" w:cs="宋体"/>
          <w:b/>
          <w:spacing w:val="0"/>
          <w:sz w:val="28"/>
          <w:szCs w:val="28"/>
        </w:rPr>
        <w:t>九、服务承诺</w:t>
      </w:r>
    </w:p>
    <w:p w14:paraId="69AD7C21">
      <w:pPr>
        <w:rPr>
          <w:rFonts w:hint="eastAsia" w:ascii="宋体" w:hAnsi="宋体" w:eastAsia="宋体" w:cs="宋体"/>
          <w:spacing w:val="0"/>
        </w:rPr>
      </w:pPr>
      <w:r>
        <w:rPr>
          <w:rFonts w:hint="eastAsia" w:ascii="宋体" w:hAnsi="宋体" w:eastAsia="宋体" w:cs="宋体"/>
          <w:b/>
          <w:spacing w:val="0"/>
        </w:rPr>
        <w:t>(供应商可自行制作格式)</w:t>
      </w:r>
    </w:p>
    <w:p w14:paraId="3F927669">
      <w:pPr>
        <w:pStyle w:val="2"/>
        <w:rPr>
          <w:rFonts w:hint="eastAsia" w:ascii="宋体" w:hAnsi="宋体" w:cs="宋体"/>
          <w:b/>
          <w:bCs/>
          <w:spacing w:val="0"/>
          <w:kern w:val="2"/>
          <w:sz w:val="21"/>
          <w:szCs w:val="21"/>
          <w:lang w:val="en-US" w:eastAsia="zh-CN" w:bidi="ar-SA"/>
        </w:rPr>
      </w:pPr>
    </w:p>
    <w:p w14:paraId="614E68C6">
      <w:pPr>
        <w:pStyle w:val="2"/>
        <w:rPr>
          <w:rFonts w:hint="eastAsia"/>
        </w:rPr>
        <w:sectPr>
          <w:pgSz w:w="11910" w:h="16840"/>
          <w:pgMar w:top="1400" w:right="1440" w:bottom="1220" w:left="1580" w:header="877" w:footer="1033" w:gutter="0"/>
          <w:cols w:space="720" w:num="1"/>
        </w:sectPr>
      </w:pPr>
      <w:r>
        <w:rPr>
          <w:rFonts w:hint="eastAsia" w:cs="宋体"/>
          <w:b/>
          <w:bCs/>
          <w:spacing w:val="0"/>
          <w:kern w:val="2"/>
          <w:sz w:val="21"/>
          <w:szCs w:val="21"/>
          <w:lang w:val="en-US" w:eastAsia="zh-CN" w:bidi="ar-SA"/>
        </w:rPr>
        <w:t>注：</w:t>
      </w:r>
      <w:r>
        <w:rPr>
          <w:rFonts w:hint="eastAsia" w:ascii="宋体" w:hAnsi="宋体" w:cs="宋体"/>
          <w:b/>
          <w:bCs/>
          <w:spacing w:val="0"/>
          <w:kern w:val="2"/>
          <w:sz w:val="21"/>
          <w:szCs w:val="21"/>
          <w:lang w:val="en-US" w:eastAsia="zh-CN" w:bidi="ar-SA"/>
        </w:rPr>
        <w:t>提供满足采购需求的承诺函（格式自拟），否则响应文件无效。</w:t>
      </w:r>
    </w:p>
    <w:p w14:paraId="2724C414">
      <w:pPr>
        <w:spacing w:before="240" w:beforeLines="100" w:after="240" w:afterLines="100"/>
        <w:jc w:val="center"/>
        <w:outlineLvl w:val="2"/>
        <w:rPr>
          <w:rFonts w:hint="eastAsia" w:ascii="宋体" w:hAnsi="宋体" w:eastAsia="宋体" w:cs="宋体"/>
          <w:b/>
          <w:spacing w:val="0"/>
          <w:sz w:val="28"/>
          <w:szCs w:val="28"/>
        </w:rPr>
      </w:pPr>
      <w:r>
        <w:rPr>
          <w:rFonts w:hint="eastAsia" w:ascii="宋体" w:hAnsi="宋体" w:eastAsia="宋体" w:cs="宋体"/>
          <w:b/>
          <w:spacing w:val="0"/>
          <w:sz w:val="28"/>
          <w:szCs w:val="28"/>
        </w:rPr>
        <w:t>十、其他相关证明材料</w:t>
      </w:r>
    </w:p>
    <w:p w14:paraId="69BA2911">
      <w:pPr>
        <w:pStyle w:val="2"/>
        <w:spacing w:before="160" w:line="360" w:lineRule="auto"/>
        <w:ind w:left="220" w:right="361" w:firstLine="479"/>
        <w:rPr>
          <w:rFonts w:hint="eastAsia" w:ascii="宋体" w:hAnsi="宋体" w:eastAsia="宋体" w:cs="宋体"/>
          <w:spacing w:val="0"/>
          <w:sz w:val="21"/>
          <w:szCs w:val="21"/>
        </w:rPr>
      </w:pPr>
      <w:r>
        <w:rPr>
          <w:rFonts w:hint="eastAsia" w:ascii="宋体" w:hAnsi="宋体" w:eastAsia="宋体" w:cs="宋体"/>
          <w:spacing w:val="0"/>
          <w:sz w:val="21"/>
          <w:szCs w:val="21"/>
        </w:rPr>
        <w:t>提供符合磋商邀请（磋商公告）、采购需求及评审方法和标准规定的相关证明文件。</w:t>
      </w:r>
    </w:p>
    <w:p w14:paraId="6038C3FB">
      <w:pPr>
        <w:pStyle w:val="2"/>
        <w:spacing w:line="360" w:lineRule="auto"/>
        <w:rPr>
          <w:rFonts w:hint="eastAsia" w:ascii="宋体" w:hAnsi="宋体" w:eastAsia="宋体" w:cs="宋体"/>
          <w:spacing w:val="0"/>
          <w:sz w:val="21"/>
          <w:szCs w:val="21"/>
        </w:rPr>
      </w:pPr>
    </w:p>
    <w:p w14:paraId="1C3CBB2C">
      <w:pPr>
        <w:pStyle w:val="2"/>
        <w:spacing w:line="360" w:lineRule="auto"/>
        <w:rPr>
          <w:rFonts w:hint="eastAsia" w:ascii="宋体" w:hAnsi="宋体" w:eastAsia="宋体" w:cs="宋体"/>
          <w:spacing w:val="0"/>
          <w:sz w:val="21"/>
          <w:szCs w:val="21"/>
        </w:rPr>
      </w:pPr>
    </w:p>
    <w:p w14:paraId="5E0D15C8">
      <w:pPr>
        <w:pStyle w:val="2"/>
        <w:spacing w:before="2" w:line="360" w:lineRule="auto"/>
        <w:rPr>
          <w:rFonts w:hint="eastAsia" w:ascii="宋体" w:hAnsi="宋体" w:eastAsia="宋体" w:cs="宋体"/>
          <w:b/>
          <w:spacing w:val="0"/>
          <w:sz w:val="28"/>
          <w:szCs w:val="28"/>
        </w:rPr>
      </w:pPr>
    </w:p>
    <w:p w14:paraId="42563AB1">
      <w:pPr>
        <w:spacing w:line="360" w:lineRule="auto"/>
        <w:rPr>
          <w:rFonts w:hint="eastAsia" w:ascii="宋体" w:hAnsi="宋体" w:eastAsia="宋体" w:cs="宋体"/>
          <w:spacing w:val="0"/>
        </w:rPr>
      </w:pPr>
    </w:p>
    <w:p w14:paraId="5B4A306D">
      <w:pPr>
        <w:rPr>
          <w:rFonts w:hint="eastAsia" w:ascii="宋体" w:hAnsi="宋体" w:eastAsia="宋体" w:cs="宋体"/>
          <w:spacing w:val="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EA060">
    <w:pPr>
      <w:pStyle w:val="12"/>
      <w:jc w:val="center"/>
    </w:pPr>
    <w:r>
      <w:rPr>
        <w:b/>
      </w:rPr>
      <w:fldChar w:fldCharType="begin"/>
    </w:r>
    <w:r>
      <w:rPr>
        <w:b/>
      </w:rPr>
      <w:instrText xml:space="preserve">PAGE  \* Arabic  \* MERGEFORMAT</w:instrText>
    </w:r>
    <w:r>
      <w:rPr>
        <w:b/>
      </w:rPr>
      <w:fldChar w:fldCharType="separate"/>
    </w:r>
    <w:r>
      <w:rPr>
        <w:b/>
        <w:lang w:val="zh-CN"/>
      </w:rPr>
      <w:t>11</w:t>
    </w:r>
    <w:r>
      <w:rPr>
        <w:b/>
      </w:rPr>
      <w:fldChar w:fldCharType="end"/>
    </w:r>
    <w:r>
      <w:rPr>
        <w:lang w:val="zh-CN"/>
      </w:rPr>
      <w:t xml:space="preserve"> / </w:t>
    </w:r>
    <w:r>
      <w:rPr>
        <w:b/>
      </w:rPr>
      <w:fldChar w:fldCharType="begin"/>
    </w:r>
    <w:r>
      <w:rPr>
        <w:b/>
      </w:rPr>
      <w:instrText xml:space="preserve">NUMPAGES  \* Arabic  \* MERGEFORMAT</w:instrText>
    </w:r>
    <w:r>
      <w:rPr>
        <w:b/>
      </w:rPr>
      <w:fldChar w:fldCharType="separate"/>
    </w:r>
    <w:r>
      <w:rPr>
        <w:b/>
        <w:lang w:val="zh-CN"/>
      </w:rPr>
      <w:t>70</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118FE">
    <w:pPr>
      <w:widowControl w:val="0"/>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PAGE   \* MERGEFORMAT</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zh-CN" w:eastAsia="zh-CN" w:bidi="ar-SA"/>
      </w:rPr>
      <w:t>1</w:t>
    </w:r>
    <w:r>
      <w:rPr>
        <w:rFonts w:ascii="Calibri" w:hAnsi="Calibri" w:eastAsia="宋体" w:cs="Times New Roman"/>
        <w:kern w:val="2"/>
        <w:sz w:val="18"/>
        <w:szCs w:val="18"/>
        <w:lang w:val="en-US" w:eastAsia="zh-CN" w:bidi="ar-SA"/>
      </w:rPr>
      <w:fldChar w:fldCharType="end"/>
    </w:r>
  </w:p>
  <w:p w14:paraId="02F93639">
    <w:pPr>
      <w:widowControl w:val="0"/>
      <w:snapToGrid w:val="0"/>
      <w:jc w:val="left"/>
      <w:rPr>
        <w:rFonts w:ascii="Calibri" w:hAnsi="Calibri" w:eastAsia="宋体"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99826">
    <w:pPr>
      <w:pStyle w:val="1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B864A">
    <w:pPr>
      <w:jc w:val="center"/>
      <w:rPr>
        <w:rFonts w:ascii="Calibri" w:hAnsi="Calibri"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D8A538"/>
    <w:multiLevelType w:val="multilevel"/>
    <w:tmpl w:val="B2D8A538"/>
    <w:lvl w:ilvl="0" w:tentative="0">
      <w:start w:val="1"/>
      <w:numFmt w:val="decimal"/>
      <w:suff w:val="space"/>
      <w:lvlText w:val="（%1）"/>
      <w:lvlJc w:val="left"/>
      <w:pPr>
        <w:ind w:left="125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22" w:hanging="601"/>
      </w:pPr>
      <w:rPr>
        <w:rFonts w:hint="default"/>
        <w:lang w:val="zh-CN" w:eastAsia="zh-CN" w:bidi="zh-CN"/>
      </w:rPr>
    </w:lvl>
    <w:lvl w:ilvl="2" w:tentative="0">
      <w:start w:val="0"/>
      <w:numFmt w:val="bullet"/>
      <w:lvlText w:val="•"/>
      <w:lvlJc w:val="left"/>
      <w:pPr>
        <w:ind w:left="2785" w:hanging="601"/>
      </w:pPr>
      <w:rPr>
        <w:rFonts w:hint="default"/>
        <w:lang w:val="zh-CN" w:eastAsia="zh-CN" w:bidi="zh-CN"/>
      </w:rPr>
    </w:lvl>
    <w:lvl w:ilvl="3" w:tentative="0">
      <w:start w:val="0"/>
      <w:numFmt w:val="bullet"/>
      <w:lvlText w:val="•"/>
      <w:lvlJc w:val="left"/>
      <w:pPr>
        <w:ind w:left="3547" w:hanging="601"/>
      </w:pPr>
      <w:rPr>
        <w:rFonts w:hint="default"/>
        <w:lang w:val="zh-CN" w:eastAsia="zh-CN" w:bidi="zh-CN"/>
      </w:rPr>
    </w:lvl>
    <w:lvl w:ilvl="4" w:tentative="0">
      <w:start w:val="0"/>
      <w:numFmt w:val="bullet"/>
      <w:lvlText w:val="•"/>
      <w:lvlJc w:val="left"/>
      <w:pPr>
        <w:ind w:left="4310" w:hanging="601"/>
      </w:pPr>
      <w:rPr>
        <w:rFonts w:hint="default"/>
        <w:lang w:val="zh-CN" w:eastAsia="zh-CN" w:bidi="zh-CN"/>
      </w:rPr>
    </w:lvl>
    <w:lvl w:ilvl="5" w:tentative="0">
      <w:start w:val="0"/>
      <w:numFmt w:val="bullet"/>
      <w:lvlText w:val="•"/>
      <w:lvlJc w:val="left"/>
      <w:pPr>
        <w:ind w:left="5073" w:hanging="601"/>
      </w:pPr>
      <w:rPr>
        <w:rFonts w:hint="default"/>
        <w:lang w:val="zh-CN" w:eastAsia="zh-CN" w:bidi="zh-CN"/>
      </w:rPr>
    </w:lvl>
    <w:lvl w:ilvl="6" w:tentative="0">
      <w:start w:val="0"/>
      <w:numFmt w:val="bullet"/>
      <w:lvlText w:val="•"/>
      <w:lvlJc w:val="left"/>
      <w:pPr>
        <w:ind w:left="5835" w:hanging="601"/>
      </w:pPr>
      <w:rPr>
        <w:rFonts w:hint="default"/>
        <w:lang w:val="zh-CN" w:eastAsia="zh-CN" w:bidi="zh-CN"/>
      </w:rPr>
    </w:lvl>
    <w:lvl w:ilvl="7" w:tentative="0">
      <w:start w:val="0"/>
      <w:numFmt w:val="bullet"/>
      <w:lvlText w:val="•"/>
      <w:lvlJc w:val="left"/>
      <w:pPr>
        <w:ind w:left="6598" w:hanging="601"/>
      </w:pPr>
      <w:rPr>
        <w:rFonts w:hint="default"/>
        <w:lang w:val="zh-CN" w:eastAsia="zh-CN" w:bidi="zh-CN"/>
      </w:rPr>
    </w:lvl>
    <w:lvl w:ilvl="8" w:tentative="0">
      <w:start w:val="0"/>
      <w:numFmt w:val="bullet"/>
      <w:lvlText w:val="•"/>
      <w:lvlJc w:val="left"/>
      <w:pPr>
        <w:ind w:left="7361" w:hanging="601"/>
      </w:pPr>
      <w:rPr>
        <w:rFonts w:hint="default"/>
        <w:lang w:val="zh-CN" w:eastAsia="zh-CN" w:bidi="zh-CN"/>
      </w:rPr>
    </w:lvl>
  </w:abstractNum>
  <w:abstractNum w:abstractNumId="1">
    <w:nsid w:val="CF892DD0"/>
    <w:multiLevelType w:val="multilevel"/>
    <w:tmpl w:val="CF892DD0"/>
    <w:lvl w:ilvl="0" w:tentative="0">
      <w:start w:val="32"/>
      <w:numFmt w:val="decimal"/>
      <w:lvlText w:val="%1"/>
      <w:lvlJc w:val="left"/>
      <w:pPr>
        <w:ind w:left="1218" w:hanging="550"/>
      </w:pPr>
      <w:rPr>
        <w:rFonts w:hint="default"/>
        <w:lang w:val="zh-CN" w:eastAsia="zh-CN" w:bidi="zh-CN"/>
      </w:rPr>
    </w:lvl>
    <w:lvl w:ilvl="1" w:tentative="0">
      <w:start w:val="1"/>
      <w:numFmt w:val="decimal"/>
      <w:suff w:val="space"/>
      <w:lvlText w:val="%1.%2"/>
      <w:lvlJc w:val="left"/>
      <w:pPr>
        <w:ind w:left="1218" w:hanging="550"/>
      </w:pPr>
      <w:rPr>
        <w:rFonts w:hint="default" w:ascii="宋体" w:hAnsi="宋体" w:eastAsia="宋体" w:cs="宋体"/>
        <w:spacing w:val="0"/>
        <w:w w:val="100"/>
        <w:sz w:val="22"/>
        <w:szCs w:val="22"/>
        <w:lang w:val="zh-CN" w:eastAsia="zh-CN" w:bidi="zh-CN"/>
      </w:rPr>
    </w:lvl>
    <w:lvl w:ilvl="2" w:tentative="0">
      <w:start w:val="0"/>
      <w:numFmt w:val="bullet"/>
      <w:lvlText w:val="•"/>
      <w:lvlJc w:val="left"/>
      <w:pPr>
        <w:ind w:left="2753" w:hanging="550"/>
      </w:pPr>
      <w:rPr>
        <w:rFonts w:hint="default"/>
        <w:lang w:val="zh-CN" w:eastAsia="zh-CN" w:bidi="zh-CN"/>
      </w:rPr>
    </w:lvl>
    <w:lvl w:ilvl="3" w:tentative="0">
      <w:start w:val="0"/>
      <w:numFmt w:val="bullet"/>
      <w:lvlText w:val="•"/>
      <w:lvlJc w:val="left"/>
      <w:pPr>
        <w:ind w:left="3519" w:hanging="550"/>
      </w:pPr>
      <w:rPr>
        <w:rFonts w:hint="default"/>
        <w:lang w:val="zh-CN" w:eastAsia="zh-CN" w:bidi="zh-CN"/>
      </w:rPr>
    </w:lvl>
    <w:lvl w:ilvl="4" w:tentative="0">
      <w:start w:val="0"/>
      <w:numFmt w:val="bullet"/>
      <w:lvlText w:val="•"/>
      <w:lvlJc w:val="left"/>
      <w:pPr>
        <w:ind w:left="4286" w:hanging="550"/>
      </w:pPr>
      <w:rPr>
        <w:rFonts w:hint="default"/>
        <w:lang w:val="zh-CN" w:eastAsia="zh-CN" w:bidi="zh-CN"/>
      </w:rPr>
    </w:lvl>
    <w:lvl w:ilvl="5" w:tentative="0">
      <w:start w:val="0"/>
      <w:numFmt w:val="bullet"/>
      <w:lvlText w:val="•"/>
      <w:lvlJc w:val="left"/>
      <w:pPr>
        <w:ind w:left="5053" w:hanging="550"/>
      </w:pPr>
      <w:rPr>
        <w:rFonts w:hint="default"/>
        <w:lang w:val="zh-CN" w:eastAsia="zh-CN" w:bidi="zh-CN"/>
      </w:rPr>
    </w:lvl>
    <w:lvl w:ilvl="6" w:tentative="0">
      <w:start w:val="0"/>
      <w:numFmt w:val="bullet"/>
      <w:lvlText w:val="•"/>
      <w:lvlJc w:val="left"/>
      <w:pPr>
        <w:ind w:left="5819" w:hanging="550"/>
      </w:pPr>
      <w:rPr>
        <w:rFonts w:hint="default"/>
        <w:lang w:val="zh-CN" w:eastAsia="zh-CN" w:bidi="zh-CN"/>
      </w:rPr>
    </w:lvl>
    <w:lvl w:ilvl="7" w:tentative="0">
      <w:start w:val="0"/>
      <w:numFmt w:val="bullet"/>
      <w:lvlText w:val="•"/>
      <w:lvlJc w:val="left"/>
      <w:pPr>
        <w:ind w:left="6586" w:hanging="550"/>
      </w:pPr>
      <w:rPr>
        <w:rFonts w:hint="default"/>
        <w:lang w:val="zh-CN" w:eastAsia="zh-CN" w:bidi="zh-CN"/>
      </w:rPr>
    </w:lvl>
    <w:lvl w:ilvl="8" w:tentative="0">
      <w:start w:val="0"/>
      <w:numFmt w:val="bullet"/>
      <w:lvlText w:val="•"/>
      <w:lvlJc w:val="left"/>
      <w:pPr>
        <w:ind w:left="7353" w:hanging="550"/>
      </w:pPr>
      <w:rPr>
        <w:rFonts w:hint="default"/>
        <w:lang w:val="zh-CN" w:eastAsia="zh-CN" w:bidi="zh-CN"/>
      </w:rPr>
    </w:lvl>
  </w:abstractNum>
  <w:abstractNum w:abstractNumId="2">
    <w:nsid w:val="E29DA243"/>
    <w:multiLevelType w:val="multilevel"/>
    <w:tmpl w:val="E29DA243"/>
    <w:lvl w:ilvl="0" w:tentative="0">
      <w:start w:val="14"/>
      <w:numFmt w:val="decimal"/>
      <w:lvlText w:val="%1"/>
      <w:lvlJc w:val="left"/>
      <w:pPr>
        <w:ind w:left="234" w:hanging="603"/>
      </w:pPr>
      <w:rPr>
        <w:rFonts w:hint="default"/>
        <w:lang w:val="zh-CN" w:eastAsia="zh-CN" w:bidi="zh-CN"/>
      </w:rPr>
    </w:lvl>
    <w:lvl w:ilvl="1" w:tentative="0">
      <w:start w:val="1"/>
      <w:numFmt w:val="decimal"/>
      <w:suff w:val="space"/>
      <w:lvlText w:val="%1.%2"/>
      <w:lvlJc w:val="left"/>
      <w:pPr>
        <w:ind w:left="23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1969" w:hanging="603"/>
      </w:pPr>
      <w:rPr>
        <w:rFonts w:hint="default"/>
        <w:lang w:val="zh-CN" w:eastAsia="zh-CN" w:bidi="zh-CN"/>
      </w:rPr>
    </w:lvl>
    <w:lvl w:ilvl="3" w:tentative="0">
      <w:start w:val="0"/>
      <w:numFmt w:val="bullet"/>
      <w:lvlText w:val="•"/>
      <w:lvlJc w:val="left"/>
      <w:pPr>
        <w:ind w:left="2833" w:hanging="603"/>
      </w:pPr>
      <w:rPr>
        <w:rFonts w:hint="default"/>
        <w:lang w:val="zh-CN" w:eastAsia="zh-CN" w:bidi="zh-CN"/>
      </w:rPr>
    </w:lvl>
    <w:lvl w:ilvl="4" w:tentative="0">
      <w:start w:val="0"/>
      <w:numFmt w:val="bullet"/>
      <w:lvlText w:val="•"/>
      <w:lvlJc w:val="left"/>
      <w:pPr>
        <w:ind w:left="3698" w:hanging="603"/>
      </w:pPr>
      <w:rPr>
        <w:rFonts w:hint="default"/>
        <w:lang w:val="zh-CN" w:eastAsia="zh-CN" w:bidi="zh-CN"/>
      </w:rPr>
    </w:lvl>
    <w:lvl w:ilvl="5" w:tentative="0">
      <w:start w:val="0"/>
      <w:numFmt w:val="bullet"/>
      <w:lvlText w:val="•"/>
      <w:lvlJc w:val="left"/>
      <w:pPr>
        <w:ind w:left="4563" w:hanging="603"/>
      </w:pPr>
      <w:rPr>
        <w:rFonts w:hint="default"/>
        <w:lang w:val="zh-CN" w:eastAsia="zh-CN" w:bidi="zh-CN"/>
      </w:rPr>
    </w:lvl>
    <w:lvl w:ilvl="6" w:tentative="0">
      <w:start w:val="0"/>
      <w:numFmt w:val="bullet"/>
      <w:lvlText w:val="•"/>
      <w:lvlJc w:val="left"/>
      <w:pPr>
        <w:ind w:left="5427" w:hanging="603"/>
      </w:pPr>
      <w:rPr>
        <w:rFonts w:hint="default"/>
        <w:lang w:val="zh-CN" w:eastAsia="zh-CN" w:bidi="zh-CN"/>
      </w:rPr>
    </w:lvl>
    <w:lvl w:ilvl="7" w:tentative="0">
      <w:start w:val="0"/>
      <w:numFmt w:val="bullet"/>
      <w:lvlText w:val="•"/>
      <w:lvlJc w:val="left"/>
      <w:pPr>
        <w:ind w:left="6292" w:hanging="603"/>
      </w:pPr>
      <w:rPr>
        <w:rFonts w:hint="default"/>
        <w:lang w:val="zh-CN" w:eastAsia="zh-CN" w:bidi="zh-CN"/>
      </w:rPr>
    </w:lvl>
    <w:lvl w:ilvl="8" w:tentative="0">
      <w:start w:val="0"/>
      <w:numFmt w:val="bullet"/>
      <w:lvlText w:val="•"/>
      <w:lvlJc w:val="left"/>
      <w:pPr>
        <w:ind w:left="7157" w:hanging="603"/>
      </w:pPr>
      <w:rPr>
        <w:rFonts w:hint="default"/>
        <w:lang w:val="zh-CN" w:eastAsia="zh-CN" w:bidi="zh-CN"/>
      </w:rPr>
    </w:lvl>
  </w:abstractNum>
  <w:abstractNum w:abstractNumId="3">
    <w:nsid w:val="E3FE284A"/>
    <w:multiLevelType w:val="multilevel"/>
    <w:tmpl w:val="E3FE284A"/>
    <w:lvl w:ilvl="0" w:tentative="0">
      <w:start w:val="1"/>
      <w:numFmt w:val="decimal"/>
      <w:suff w:val="space"/>
      <w:lvlText w:val="%1."/>
      <w:lvlJc w:val="left"/>
      <w:pPr>
        <w:ind w:left="915" w:hanging="244"/>
      </w:pPr>
      <w:rPr>
        <w:rFonts w:hint="default" w:ascii="宋体" w:hAnsi="宋体" w:eastAsia="宋体" w:cs="宋体"/>
        <w:b/>
        <w:bCs/>
        <w:spacing w:val="0"/>
        <w:w w:val="99"/>
        <w:sz w:val="22"/>
        <w:szCs w:val="22"/>
        <w:lang w:val="zh-CN" w:eastAsia="zh-CN" w:bidi="zh-CN"/>
      </w:rPr>
    </w:lvl>
    <w:lvl w:ilvl="1" w:tentative="0">
      <w:start w:val="1"/>
      <w:numFmt w:val="decimal"/>
      <w:suff w:val="space"/>
      <w:lvlText w:val="%1.%2"/>
      <w:lvlJc w:val="left"/>
      <w:pPr>
        <w:ind w:left="671"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1805" w:hanging="420"/>
      </w:pPr>
      <w:rPr>
        <w:rFonts w:hint="default"/>
        <w:lang w:val="zh-CN" w:eastAsia="zh-CN" w:bidi="zh-CN"/>
      </w:rPr>
    </w:lvl>
    <w:lvl w:ilvl="3" w:tentative="0">
      <w:start w:val="0"/>
      <w:numFmt w:val="bullet"/>
      <w:lvlText w:val="•"/>
      <w:lvlJc w:val="left"/>
      <w:pPr>
        <w:ind w:left="2690" w:hanging="420"/>
      </w:pPr>
      <w:rPr>
        <w:rFonts w:hint="default"/>
        <w:lang w:val="zh-CN" w:eastAsia="zh-CN" w:bidi="zh-CN"/>
      </w:rPr>
    </w:lvl>
    <w:lvl w:ilvl="4" w:tentative="0">
      <w:start w:val="0"/>
      <w:numFmt w:val="bullet"/>
      <w:lvlText w:val="•"/>
      <w:lvlJc w:val="left"/>
      <w:pPr>
        <w:ind w:left="3575" w:hanging="420"/>
      </w:pPr>
      <w:rPr>
        <w:rFonts w:hint="default"/>
        <w:lang w:val="zh-CN" w:eastAsia="zh-CN" w:bidi="zh-CN"/>
      </w:rPr>
    </w:lvl>
    <w:lvl w:ilvl="5" w:tentative="0">
      <w:start w:val="0"/>
      <w:numFmt w:val="bullet"/>
      <w:lvlText w:val="•"/>
      <w:lvlJc w:val="left"/>
      <w:pPr>
        <w:ind w:left="4460" w:hanging="420"/>
      </w:pPr>
      <w:rPr>
        <w:rFonts w:hint="default"/>
        <w:lang w:val="zh-CN" w:eastAsia="zh-CN" w:bidi="zh-CN"/>
      </w:rPr>
    </w:lvl>
    <w:lvl w:ilvl="6" w:tentative="0">
      <w:start w:val="0"/>
      <w:numFmt w:val="bullet"/>
      <w:lvlText w:val="•"/>
      <w:lvlJc w:val="left"/>
      <w:pPr>
        <w:ind w:left="5345" w:hanging="420"/>
      </w:pPr>
      <w:rPr>
        <w:rFonts w:hint="default"/>
        <w:lang w:val="zh-CN" w:eastAsia="zh-CN" w:bidi="zh-CN"/>
      </w:rPr>
    </w:lvl>
    <w:lvl w:ilvl="7" w:tentative="0">
      <w:start w:val="0"/>
      <w:numFmt w:val="bullet"/>
      <w:lvlText w:val="•"/>
      <w:lvlJc w:val="left"/>
      <w:pPr>
        <w:ind w:left="6230" w:hanging="420"/>
      </w:pPr>
      <w:rPr>
        <w:rFonts w:hint="default"/>
        <w:lang w:val="zh-CN" w:eastAsia="zh-CN" w:bidi="zh-CN"/>
      </w:rPr>
    </w:lvl>
    <w:lvl w:ilvl="8" w:tentative="0">
      <w:start w:val="0"/>
      <w:numFmt w:val="bullet"/>
      <w:lvlText w:val="•"/>
      <w:lvlJc w:val="left"/>
      <w:pPr>
        <w:ind w:left="7116" w:hanging="420"/>
      </w:pPr>
      <w:rPr>
        <w:rFonts w:hint="default"/>
        <w:lang w:val="zh-CN" w:eastAsia="zh-CN" w:bidi="zh-CN"/>
      </w:rPr>
    </w:lvl>
  </w:abstractNum>
  <w:abstractNum w:abstractNumId="4">
    <w:nsid w:val="E8D5F3E6"/>
    <w:multiLevelType w:val="multilevel"/>
    <w:tmpl w:val="E8D5F3E6"/>
    <w:lvl w:ilvl="0" w:tentative="0">
      <w:start w:val="33"/>
      <w:numFmt w:val="decimal"/>
      <w:lvlText w:val="%1."/>
      <w:lvlJc w:val="left"/>
      <w:pPr>
        <w:ind w:left="1036" w:hanging="365"/>
      </w:pPr>
      <w:rPr>
        <w:rFonts w:hint="default" w:ascii="宋体" w:hAnsi="宋体" w:eastAsia="宋体" w:cs="宋体"/>
        <w:b/>
        <w:bCs/>
        <w:spacing w:val="0"/>
        <w:w w:val="99"/>
        <w:sz w:val="22"/>
        <w:szCs w:val="22"/>
        <w:lang w:val="zh-CN" w:eastAsia="zh-CN" w:bidi="zh-CN"/>
      </w:rPr>
    </w:lvl>
    <w:lvl w:ilvl="1" w:tentative="0">
      <w:start w:val="1"/>
      <w:numFmt w:val="decimal"/>
      <w:suff w:val="space"/>
      <w:lvlText w:val="%1.%2"/>
      <w:lvlJc w:val="left"/>
      <w:pPr>
        <w:ind w:left="1271" w:hanging="603"/>
      </w:pPr>
      <w:rPr>
        <w:rFonts w:hint="default" w:ascii="宋体" w:hAnsi="宋体" w:eastAsia="宋体" w:cs="宋体"/>
        <w:w w:val="100"/>
        <w:sz w:val="22"/>
        <w:szCs w:val="22"/>
        <w:lang w:val="zh-CN" w:eastAsia="zh-CN" w:bidi="zh-CN"/>
      </w:rPr>
    </w:lvl>
    <w:lvl w:ilvl="2" w:tentative="0">
      <w:start w:val="0"/>
      <w:numFmt w:val="bullet"/>
      <w:lvlText w:val="•"/>
      <w:lvlJc w:val="left"/>
      <w:pPr>
        <w:ind w:left="1280" w:hanging="603"/>
      </w:pPr>
      <w:rPr>
        <w:rFonts w:hint="default"/>
        <w:lang w:val="zh-CN" w:eastAsia="zh-CN" w:bidi="zh-CN"/>
      </w:rPr>
    </w:lvl>
    <w:lvl w:ilvl="3" w:tentative="0">
      <w:start w:val="0"/>
      <w:numFmt w:val="bullet"/>
      <w:lvlText w:val="•"/>
      <w:lvlJc w:val="left"/>
      <w:pPr>
        <w:ind w:left="2230" w:hanging="603"/>
      </w:pPr>
      <w:rPr>
        <w:rFonts w:hint="default"/>
        <w:lang w:val="zh-CN" w:eastAsia="zh-CN" w:bidi="zh-CN"/>
      </w:rPr>
    </w:lvl>
    <w:lvl w:ilvl="4" w:tentative="0">
      <w:start w:val="0"/>
      <w:numFmt w:val="bullet"/>
      <w:lvlText w:val="•"/>
      <w:lvlJc w:val="left"/>
      <w:pPr>
        <w:ind w:left="3181" w:hanging="603"/>
      </w:pPr>
      <w:rPr>
        <w:rFonts w:hint="default"/>
        <w:lang w:val="zh-CN" w:eastAsia="zh-CN" w:bidi="zh-CN"/>
      </w:rPr>
    </w:lvl>
    <w:lvl w:ilvl="5" w:tentative="0">
      <w:start w:val="0"/>
      <w:numFmt w:val="bullet"/>
      <w:lvlText w:val="•"/>
      <w:lvlJc w:val="left"/>
      <w:pPr>
        <w:ind w:left="4132" w:hanging="603"/>
      </w:pPr>
      <w:rPr>
        <w:rFonts w:hint="default"/>
        <w:lang w:val="zh-CN" w:eastAsia="zh-CN" w:bidi="zh-CN"/>
      </w:rPr>
    </w:lvl>
    <w:lvl w:ilvl="6" w:tentative="0">
      <w:start w:val="0"/>
      <w:numFmt w:val="bullet"/>
      <w:lvlText w:val="•"/>
      <w:lvlJc w:val="left"/>
      <w:pPr>
        <w:ind w:left="5083" w:hanging="603"/>
      </w:pPr>
      <w:rPr>
        <w:rFonts w:hint="default"/>
        <w:lang w:val="zh-CN" w:eastAsia="zh-CN" w:bidi="zh-CN"/>
      </w:rPr>
    </w:lvl>
    <w:lvl w:ilvl="7" w:tentative="0">
      <w:start w:val="0"/>
      <w:numFmt w:val="bullet"/>
      <w:lvlText w:val="•"/>
      <w:lvlJc w:val="left"/>
      <w:pPr>
        <w:ind w:left="6034" w:hanging="603"/>
      </w:pPr>
      <w:rPr>
        <w:rFonts w:hint="default"/>
        <w:lang w:val="zh-CN" w:eastAsia="zh-CN" w:bidi="zh-CN"/>
      </w:rPr>
    </w:lvl>
    <w:lvl w:ilvl="8" w:tentative="0">
      <w:start w:val="0"/>
      <w:numFmt w:val="bullet"/>
      <w:lvlText w:val="•"/>
      <w:lvlJc w:val="left"/>
      <w:pPr>
        <w:ind w:left="6984" w:hanging="603"/>
      </w:pPr>
      <w:rPr>
        <w:rFonts w:hint="default"/>
        <w:lang w:val="zh-CN" w:eastAsia="zh-CN" w:bidi="zh-CN"/>
      </w:rPr>
    </w:lvl>
  </w:abstractNum>
  <w:abstractNum w:abstractNumId="5">
    <w:nsid w:val="EBD4EBBD"/>
    <w:multiLevelType w:val="multilevel"/>
    <w:tmpl w:val="EBD4EBBD"/>
    <w:lvl w:ilvl="0" w:tentative="0">
      <w:start w:val="2"/>
      <w:numFmt w:val="decimal"/>
      <w:lvlText w:val="%1"/>
      <w:lvlJc w:val="left"/>
      <w:pPr>
        <w:ind w:left="234" w:hanging="483"/>
      </w:pPr>
      <w:rPr>
        <w:rFonts w:hint="default"/>
        <w:lang w:val="zh-CN" w:eastAsia="zh-CN" w:bidi="zh-CN"/>
      </w:rPr>
    </w:lvl>
    <w:lvl w:ilvl="1" w:tentative="0">
      <w:start w:val="1"/>
      <w:numFmt w:val="decimal"/>
      <w:suff w:val="space"/>
      <w:lvlText w:val="%1.%2"/>
      <w:lvlJc w:val="left"/>
      <w:pPr>
        <w:ind w:left="234" w:hanging="483"/>
      </w:pPr>
      <w:rPr>
        <w:rFonts w:hint="default" w:ascii="宋体" w:hAnsi="宋体" w:eastAsia="宋体" w:cs="宋体"/>
        <w:w w:val="100"/>
        <w:sz w:val="24"/>
        <w:szCs w:val="24"/>
        <w:lang w:val="zh-CN" w:eastAsia="zh-CN" w:bidi="zh-CN"/>
      </w:rPr>
    </w:lvl>
    <w:lvl w:ilvl="2" w:tentative="0">
      <w:start w:val="0"/>
      <w:numFmt w:val="bullet"/>
      <w:lvlText w:val="•"/>
      <w:lvlJc w:val="left"/>
      <w:pPr>
        <w:ind w:left="1969" w:hanging="483"/>
      </w:pPr>
      <w:rPr>
        <w:rFonts w:hint="default"/>
        <w:lang w:val="zh-CN" w:eastAsia="zh-CN" w:bidi="zh-CN"/>
      </w:rPr>
    </w:lvl>
    <w:lvl w:ilvl="3" w:tentative="0">
      <w:start w:val="0"/>
      <w:numFmt w:val="bullet"/>
      <w:lvlText w:val="•"/>
      <w:lvlJc w:val="left"/>
      <w:pPr>
        <w:ind w:left="2833" w:hanging="483"/>
      </w:pPr>
      <w:rPr>
        <w:rFonts w:hint="default"/>
        <w:lang w:val="zh-CN" w:eastAsia="zh-CN" w:bidi="zh-CN"/>
      </w:rPr>
    </w:lvl>
    <w:lvl w:ilvl="4" w:tentative="0">
      <w:start w:val="0"/>
      <w:numFmt w:val="bullet"/>
      <w:lvlText w:val="•"/>
      <w:lvlJc w:val="left"/>
      <w:pPr>
        <w:ind w:left="3698" w:hanging="483"/>
      </w:pPr>
      <w:rPr>
        <w:rFonts w:hint="default"/>
        <w:lang w:val="zh-CN" w:eastAsia="zh-CN" w:bidi="zh-CN"/>
      </w:rPr>
    </w:lvl>
    <w:lvl w:ilvl="5" w:tentative="0">
      <w:start w:val="0"/>
      <w:numFmt w:val="bullet"/>
      <w:lvlText w:val="•"/>
      <w:lvlJc w:val="left"/>
      <w:pPr>
        <w:ind w:left="4563" w:hanging="483"/>
      </w:pPr>
      <w:rPr>
        <w:rFonts w:hint="default"/>
        <w:lang w:val="zh-CN" w:eastAsia="zh-CN" w:bidi="zh-CN"/>
      </w:rPr>
    </w:lvl>
    <w:lvl w:ilvl="6" w:tentative="0">
      <w:start w:val="0"/>
      <w:numFmt w:val="bullet"/>
      <w:lvlText w:val="•"/>
      <w:lvlJc w:val="left"/>
      <w:pPr>
        <w:ind w:left="5427" w:hanging="483"/>
      </w:pPr>
      <w:rPr>
        <w:rFonts w:hint="default"/>
        <w:lang w:val="zh-CN" w:eastAsia="zh-CN" w:bidi="zh-CN"/>
      </w:rPr>
    </w:lvl>
    <w:lvl w:ilvl="7" w:tentative="0">
      <w:start w:val="0"/>
      <w:numFmt w:val="bullet"/>
      <w:lvlText w:val="•"/>
      <w:lvlJc w:val="left"/>
      <w:pPr>
        <w:ind w:left="6292" w:hanging="483"/>
      </w:pPr>
      <w:rPr>
        <w:rFonts w:hint="default"/>
        <w:lang w:val="zh-CN" w:eastAsia="zh-CN" w:bidi="zh-CN"/>
      </w:rPr>
    </w:lvl>
    <w:lvl w:ilvl="8" w:tentative="0">
      <w:start w:val="0"/>
      <w:numFmt w:val="bullet"/>
      <w:lvlText w:val="•"/>
      <w:lvlJc w:val="left"/>
      <w:pPr>
        <w:ind w:left="7157" w:hanging="483"/>
      </w:pPr>
      <w:rPr>
        <w:rFonts w:hint="default"/>
        <w:lang w:val="zh-CN" w:eastAsia="zh-CN" w:bidi="zh-CN"/>
      </w:rPr>
    </w:lvl>
  </w:abstractNum>
  <w:abstractNum w:abstractNumId="6">
    <w:nsid w:val="F41EA515"/>
    <w:multiLevelType w:val="multilevel"/>
    <w:tmpl w:val="F41EA515"/>
    <w:lvl w:ilvl="0" w:tentative="0">
      <w:start w:val="12"/>
      <w:numFmt w:val="decimal"/>
      <w:lvlText w:val="%1."/>
      <w:lvlJc w:val="left"/>
      <w:pPr>
        <w:ind w:left="1036" w:hanging="365"/>
      </w:pPr>
      <w:rPr>
        <w:rFonts w:hint="default" w:ascii="宋体" w:hAnsi="宋体" w:eastAsia="宋体" w:cs="宋体"/>
        <w:b/>
        <w:bCs/>
        <w:spacing w:val="0"/>
        <w:w w:val="99"/>
        <w:sz w:val="22"/>
        <w:szCs w:val="22"/>
        <w:lang w:val="zh-CN" w:eastAsia="zh-CN" w:bidi="zh-CN"/>
      </w:rPr>
    </w:lvl>
    <w:lvl w:ilvl="1" w:tentative="0">
      <w:start w:val="1"/>
      <w:numFmt w:val="decimal"/>
      <w:suff w:val="space"/>
      <w:lvlText w:val="%1.%2"/>
      <w:lvlJc w:val="left"/>
      <w:pPr>
        <w:ind w:left="23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1911" w:hanging="603"/>
      </w:pPr>
      <w:rPr>
        <w:rFonts w:hint="default"/>
        <w:lang w:val="zh-CN" w:eastAsia="zh-CN" w:bidi="zh-CN"/>
      </w:rPr>
    </w:lvl>
    <w:lvl w:ilvl="3" w:tentative="0">
      <w:start w:val="0"/>
      <w:numFmt w:val="bullet"/>
      <w:lvlText w:val="•"/>
      <w:lvlJc w:val="left"/>
      <w:pPr>
        <w:ind w:left="2783" w:hanging="603"/>
      </w:pPr>
      <w:rPr>
        <w:rFonts w:hint="default"/>
        <w:lang w:val="zh-CN" w:eastAsia="zh-CN" w:bidi="zh-CN"/>
      </w:rPr>
    </w:lvl>
    <w:lvl w:ilvl="4" w:tentative="0">
      <w:start w:val="0"/>
      <w:numFmt w:val="bullet"/>
      <w:lvlText w:val="•"/>
      <w:lvlJc w:val="left"/>
      <w:pPr>
        <w:ind w:left="3655" w:hanging="603"/>
      </w:pPr>
      <w:rPr>
        <w:rFonts w:hint="default"/>
        <w:lang w:val="zh-CN" w:eastAsia="zh-CN" w:bidi="zh-CN"/>
      </w:rPr>
    </w:lvl>
    <w:lvl w:ilvl="5" w:tentative="0">
      <w:start w:val="0"/>
      <w:numFmt w:val="bullet"/>
      <w:lvlText w:val="•"/>
      <w:lvlJc w:val="left"/>
      <w:pPr>
        <w:ind w:left="4527" w:hanging="603"/>
      </w:pPr>
      <w:rPr>
        <w:rFonts w:hint="default"/>
        <w:lang w:val="zh-CN" w:eastAsia="zh-CN" w:bidi="zh-CN"/>
      </w:rPr>
    </w:lvl>
    <w:lvl w:ilvl="6" w:tentative="0">
      <w:start w:val="0"/>
      <w:numFmt w:val="bullet"/>
      <w:lvlText w:val="•"/>
      <w:lvlJc w:val="left"/>
      <w:pPr>
        <w:ind w:left="5399" w:hanging="603"/>
      </w:pPr>
      <w:rPr>
        <w:rFonts w:hint="default"/>
        <w:lang w:val="zh-CN" w:eastAsia="zh-CN" w:bidi="zh-CN"/>
      </w:rPr>
    </w:lvl>
    <w:lvl w:ilvl="7" w:tentative="0">
      <w:start w:val="0"/>
      <w:numFmt w:val="bullet"/>
      <w:lvlText w:val="•"/>
      <w:lvlJc w:val="left"/>
      <w:pPr>
        <w:ind w:left="6270" w:hanging="603"/>
      </w:pPr>
      <w:rPr>
        <w:rFonts w:hint="default"/>
        <w:lang w:val="zh-CN" w:eastAsia="zh-CN" w:bidi="zh-CN"/>
      </w:rPr>
    </w:lvl>
    <w:lvl w:ilvl="8" w:tentative="0">
      <w:start w:val="0"/>
      <w:numFmt w:val="bullet"/>
      <w:lvlText w:val="•"/>
      <w:lvlJc w:val="left"/>
      <w:pPr>
        <w:ind w:left="7142" w:hanging="603"/>
      </w:pPr>
      <w:rPr>
        <w:rFonts w:hint="default"/>
        <w:lang w:val="zh-CN" w:eastAsia="zh-CN" w:bidi="zh-CN"/>
      </w:rPr>
    </w:lvl>
  </w:abstractNum>
  <w:abstractNum w:abstractNumId="7">
    <w:nsid w:val="F41EE25D"/>
    <w:multiLevelType w:val="multilevel"/>
    <w:tmpl w:val="F41EE25D"/>
    <w:lvl w:ilvl="0" w:tentative="0">
      <w:start w:val="3"/>
      <w:numFmt w:val="decimal"/>
      <w:suff w:val="space"/>
      <w:lvlText w:val="%1."/>
      <w:lvlJc w:val="left"/>
      <w:pPr>
        <w:ind w:left="915" w:hanging="244"/>
      </w:pPr>
      <w:rPr>
        <w:rFonts w:hint="default" w:ascii="宋体" w:hAnsi="宋体" w:eastAsia="宋体" w:cs="宋体"/>
        <w:b/>
        <w:bCs/>
        <w:spacing w:val="0"/>
        <w:w w:val="99"/>
        <w:sz w:val="21"/>
        <w:szCs w:val="21"/>
        <w:lang w:val="zh-CN" w:eastAsia="zh-CN" w:bidi="zh-CN"/>
      </w:rPr>
    </w:lvl>
    <w:lvl w:ilvl="1" w:tentative="0">
      <w:start w:val="1"/>
      <w:numFmt w:val="decimal"/>
      <w:lvlText w:val="%1.%2"/>
      <w:lvlJc w:val="left"/>
      <w:pPr>
        <w:ind w:left="234" w:hanging="420"/>
      </w:pPr>
      <w:rPr>
        <w:rFonts w:hint="default" w:ascii="宋体" w:hAnsi="宋体" w:eastAsia="宋体" w:cs="宋体"/>
        <w:w w:val="100"/>
        <w:sz w:val="24"/>
        <w:szCs w:val="24"/>
        <w:lang w:val="zh-CN" w:eastAsia="zh-CN" w:bidi="zh-CN"/>
      </w:rPr>
    </w:lvl>
    <w:lvl w:ilvl="2" w:tentative="0">
      <w:start w:val="1"/>
      <w:numFmt w:val="decimal"/>
      <w:lvlText w:val="%1.%2.%3"/>
      <w:lvlJc w:val="left"/>
      <w:pPr>
        <w:ind w:left="234"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1320" w:hanging="660"/>
      </w:pPr>
      <w:rPr>
        <w:rFonts w:hint="default"/>
        <w:lang w:val="zh-CN" w:eastAsia="zh-CN" w:bidi="zh-CN"/>
      </w:rPr>
    </w:lvl>
    <w:lvl w:ilvl="4" w:tentative="0">
      <w:start w:val="0"/>
      <w:numFmt w:val="bullet"/>
      <w:lvlText w:val="•"/>
      <w:lvlJc w:val="left"/>
      <w:pPr>
        <w:ind w:left="2400" w:hanging="660"/>
      </w:pPr>
      <w:rPr>
        <w:rFonts w:hint="default"/>
        <w:lang w:val="zh-CN" w:eastAsia="zh-CN" w:bidi="zh-CN"/>
      </w:rPr>
    </w:lvl>
    <w:lvl w:ilvl="5" w:tentative="0">
      <w:start w:val="0"/>
      <w:numFmt w:val="bullet"/>
      <w:lvlText w:val="•"/>
      <w:lvlJc w:val="left"/>
      <w:pPr>
        <w:ind w:left="3481" w:hanging="660"/>
      </w:pPr>
      <w:rPr>
        <w:rFonts w:hint="default"/>
        <w:lang w:val="zh-CN" w:eastAsia="zh-CN" w:bidi="zh-CN"/>
      </w:rPr>
    </w:lvl>
    <w:lvl w:ilvl="6" w:tentative="0">
      <w:start w:val="0"/>
      <w:numFmt w:val="bullet"/>
      <w:lvlText w:val="•"/>
      <w:lvlJc w:val="left"/>
      <w:pPr>
        <w:ind w:left="4562" w:hanging="660"/>
      </w:pPr>
      <w:rPr>
        <w:rFonts w:hint="default"/>
        <w:lang w:val="zh-CN" w:eastAsia="zh-CN" w:bidi="zh-CN"/>
      </w:rPr>
    </w:lvl>
    <w:lvl w:ilvl="7" w:tentative="0">
      <w:start w:val="0"/>
      <w:numFmt w:val="bullet"/>
      <w:lvlText w:val="•"/>
      <w:lvlJc w:val="left"/>
      <w:pPr>
        <w:ind w:left="5643" w:hanging="660"/>
      </w:pPr>
      <w:rPr>
        <w:rFonts w:hint="default"/>
        <w:lang w:val="zh-CN" w:eastAsia="zh-CN" w:bidi="zh-CN"/>
      </w:rPr>
    </w:lvl>
    <w:lvl w:ilvl="8" w:tentative="0">
      <w:start w:val="0"/>
      <w:numFmt w:val="bullet"/>
      <w:lvlText w:val="•"/>
      <w:lvlJc w:val="left"/>
      <w:pPr>
        <w:ind w:left="6724" w:hanging="660"/>
      </w:pPr>
      <w:rPr>
        <w:rFonts w:hint="default"/>
        <w:lang w:val="zh-CN" w:eastAsia="zh-CN" w:bidi="zh-CN"/>
      </w:rPr>
    </w:lvl>
  </w:abstractNum>
  <w:abstractNum w:abstractNumId="8">
    <w:nsid w:val="00F44723"/>
    <w:multiLevelType w:val="multilevel"/>
    <w:tmpl w:val="00F44723"/>
    <w:lvl w:ilvl="0" w:tentative="0">
      <w:start w:val="1"/>
      <w:numFmt w:val="decimal"/>
      <w:lvlText w:val="%1"/>
      <w:lvlJc w:val="left"/>
      <w:pPr>
        <w:ind w:left="705" w:hanging="485"/>
      </w:pPr>
      <w:rPr>
        <w:rFonts w:hint="default"/>
        <w:lang w:val="zh-CN" w:eastAsia="zh-CN" w:bidi="zh-CN"/>
      </w:rPr>
    </w:lvl>
    <w:lvl w:ilvl="1" w:tentative="0">
      <w:start w:val="1"/>
      <w:numFmt w:val="decimal"/>
      <w:lvlText w:val="%1-%2"/>
      <w:lvlJc w:val="left"/>
      <w:pPr>
        <w:ind w:left="705" w:hanging="485"/>
      </w:pPr>
      <w:rPr>
        <w:rFonts w:hint="default" w:ascii="宋体" w:hAnsi="宋体" w:eastAsia="宋体" w:cs="宋体"/>
        <w:b/>
        <w:bCs/>
        <w:spacing w:val="-1"/>
        <w:w w:val="99"/>
        <w:sz w:val="24"/>
        <w:szCs w:val="24"/>
        <w:lang w:val="zh-CN" w:eastAsia="zh-CN" w:bidi="zh-CN"/>
      </w:rPr>
    </w:lvl>
    <w:lvl w:ilvl="2" w:tentative="0">
      <w:start w:val="1"/>
      <w:numFmt w:val="decimal"/>
      <w:suff w:val="space"/>
      <w:lvlText w:val="%3."/>
      <w:lvlJc w:val="left"/>
      <w:pPr>
        <w:ind w:left="220" w:hanging="241"/>
      </w:pPr>
      <w:rPr>
        <w:rFonts w:hint="eastAsia"/>
        <w:b w:val="0"/>
        <w:i w:val="0"/>
        <w:spacing w:val="0"/>
        <w:w w:val="100"/>
        <w:lang w:val="zh-CN" w:eastAsia="zh-CN" w:bidi="zh-CN"/>
      </w:rPr>
    </w:lvl>
    <w:lvl w:ilvl="3" w:tentative="0">
      <w:start w:val="0"/>
      <w:numFmt w:val="bullet"/>
      <w:lvlText w:val="•"/>
      <w:lvlJc w:val="left"/>
      <w:pPr>
        <w:ind w:left="2519" w:hanging="241"/>
      </w:pPr>
      <w:rPr>
        <w:rFonts w:hint="default"/>
        <w:lang w:val="zh-CN" w:eastAsia="zh-CN" w:bidi="zh-CN"/>
      </w:rPr>
    </w:lvl>
    <w:lvl w:ilvl="4" w:tentative="0">
      <w:start w:val="0"/>
      <w:numFmt w:val="bullet"/>
      <w:lvlText w:val="•"/>
      <w:lvlJc w:val="left"/>
      <w:pPr>
        <w:ind w:left="3428" w:hanging="241"/>
      </w:pPr>
      <w:rPr>
        <w:rFonts w:hint="default"/>
        <w:lang w:val="zh-CN" w:eastAsia="zh-CN" w:bidi="zh-CN"/>
      </w:rPr>
    </w:lvl>
    <w:lvl w:ilvl="5" w:tentative="0">
      <w:start w:val="0"/>
      <w:numFmt w:val="bullet"/>
      <w:lvlText w:val="•"/>
      <w:lvlJc w:val="left"/>
      <w:pPr>
        <w:ind w:left="4338" w:hanging="241"/>
      </w:pPr>
      <w:rPr>
        <w:rFonts w:hint="default"/>
        <w:lang w:val="zh-CN" w:eastAsia="zh-CN" w:bidi="zh-CN"/>
      </w:rPr>
    </w:lvl>
    <w:lvl w:ilvl="6" w:tentative="0">
      <w:start w:val="0"/>
      <w:numFmt w:val="bullet"/>
      <w:lvlText w:val="•"/>
      <w:lvlJc w:val="left"/>
      <w:pPr>
        <w:ind w:left="5248" w:hanging="241"/>
      </w:pPr>
      <w:rPr>
        <w:rFonts w:hint="default"/>
        <w:lang w:val="zh-CN" w:eastAsia="zh-CN" w:bidi="zh-CN"/>
      </w:rPr>
    </w:lvl>
    <w:lvl w:ilvl="7" w:tentative="0">
      <w:start w:val="0"/>
      <w:numFmt w:val="bullet"/>
      <w:lvlText w:val="•"/>
      <w:lvlJc w:val="left"/>
      <w:pPr>
        <w:ind w:left="6157" w:hanging="241"/>
      </w:pPr>
      <w:rPr>
        <w:rFonts w:hint="default"/>
        <w:lang w:val="zh-CN" w:eastAsia="zh-CN" w:bidi="zh-CN"/>
      </w:rPr>
    </w:lvl>
    <w:lvl w:ilvl="8" w:tentative="0">
      <w:start w:val="0"/>
      <w:numFmt w:val="bullet"/>
      <w:lvlText w:val="•"/>
      <w:lvlJc w:val="left"/>
      <w:pPr>
        <w:ind w:left="7067" w:hanging="241"/>
      </w:pPr>
      <w:rPr>
        <w:rFonts w:hint="default"/>
        <w:lang w:val="zh-CN" w:eastAsia="zh-CN" w:bidi="zh-CN"/>
      </w:rPr>
    </w:lvl>
  </w:abstractNum>
  <w:abstractNum w:abstractNumId="9">
    <w:nsid w:val="054D955B"/>
    <w:multiLevelType w:val="multilevel"/>
    <w:tmpl w:val="054D955B"/>
    <w:lvl w:ilvl="0" w:tentative="0">
      <w:start w:val="9"/>
      <w:numFmt w:val="decimal"/>
      <w:lvlText w:val="%1."/>
      <w:lvlJc w:val="left"/>
      <w:pPr>
        <w:ind w:left="915" w:hanging="244"/>
      </w:pPr>
      <w:rPr>
        <w:rFonts w:hint="default" w:ascii="宋体" w:hAnsi="宋体" w:eastAsia="宋体" w:cs="宋体"/>
        <w:b/>
        <w:bCs/>
        <w:spacing w:val="0"/>
        <w:w w:val="99"/>
        <w:sz w:val="22"/>
        <w:szCs w:val="22"/>
        <w:lang w:val="zh-CN" w:eastAsia="zh-CN" w:bidi="zh-CN"/>
      </w:rPr>
    </w:lvl>
    <w:lvl w:ilvl="1" w:tentative="0">
      <w:start w:val="1"/>
      <w:numFmt w:val="decimal"/>
      <w:suff w:val="space"/>
      <w:lvlText w:val="%1.%2"/>
      <w:lvlJc w:val="left"/>
      <w:pPr>
        <w:ind w:left="234"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1805" w:hanging="420"/>
      </w:pPr>
      <w:rPr>
        <w:rFonts w:hint="default"/>
        <w:lang w:val="zh-CN" w:eastAsia="zh-CN" w:bidi="zh-CN"/>
      </w:rPr>
    </w:lvl>
    <w:lvl w:ilvl="3" w:tentative="0">
      <w:start w:val="0"/>
      <w:numFmt w:val="bullet"/>
      <w:lvlText w:val="•"/>
      <w:lvlJc w:val="left"/>
      <w:pPr>
        <w:ind w:left="2690" w:hanging="420"/>
      </w:pPr>
      <w:rPr>
        <w:rFonts w:hint="default"/>
        <w:lang w:val="zh-CN" w:eastAsia="zh-CN" w:bidi="zh-CN"/>
      </w:rPr>
    </w:lvl>
    <w:lvl w:ilvl="4" w:tentative="0">
      <w:start w:val="0"/>
      <w:numFmt w:val="bullet"/>
      <w:lvlText w:val="•"/>
      <w:lvlJc w:val="left"/>
      <w:pPr>
        <w:ind w:left="3575" w:hanging="420"/>
      </w:pPr>
      <w:rPr>
        <w:rFonts w:hint="default"/>
        <w:lang w:val="zh-CN" w:eastAsia="zh-CN" w:bidi="zh-CN"/>
      </w:rPr>
    </w:lvl>
    <w:lvl w:ilvl="5" w:tentative="0">
      <w:start w:val="0"/>
      <w:numFmt w:val="bullet"/>
      <w:lvlText w:val="•"/>
      <w:lvlJc w:val="left"/>
      <w:pPr>
        <w:ind w:left="4460" w:hanging="420"/>
      </w:pPr>
      <w:rPr>
        <w:rFonts w:hint="default"/>
        <w:lang w:val="zh-CN" w:eastAsia="zh-CN" w:bidi="zh-CN"/>
      </w:rPr>
    </w:lvl>
    <w:lvl w:ilvl="6" w:tentative="0">
      <w:start w:val="0"/>
      <w:numFmt w:val="bullet"/>
      <w:lvlText w:val="•"/>
      <w:lvlJc w:val="left"/>
      <w:pPr>
        <w:ind w:left="5345" w:hanging="420"/>
      </w:pPr>
      <w:rPr>
        <w:rFonts w:hint="default"/>
        <w:lang w:val="zh-CN" w:eastAsia="zh-CN" w:bidi="zh-CN"/>
      </w:rPr>
    </w:lvl>
    <w:lvl w:ilvl="7" w:tentative="0">
      <w:start w:val="0"/>
      <w:numFmt w:val="bullet"/>
      <w:lvlText w:val="•"/>
      <w:lvlJc w:val="left"/>
      <w:pPr>
        <w:ind w:left="6230" w:hanging="420"/>
      </w:pPr>
      <w:rPr>
        <w:rFonts w:hint="default"/>
        <w:lang w:val="zh-CN" w:eastAsia="zh-CN" w:bidi="zh-CN"/>
      </w:rPr>
    </w:lvl>
    <w:lvl w:ilvl="8" w:tentative="0">
      <w:start w:val="0"/>
      <w:numFmt w:val="bullet"/>
      <w:lvlText w:val="•"/>
      <w:lvlJc w:val="left"/>
      <w:pPr>
        <w:ind w:left="7116" w:hanging="420"/>
      </w:pPr>
      <w:rPr>
        <w:rFonts w:hint="default"/>
        <w:lang w:val="zh-CN" w:eastAsia="zh-CN" w:bidi="zh-CN"/>
      </w:rPr>
    </w:lvl>
  </w:abstractNum>
  <w:abstractNum w:abstractNumId="10">
    <w:nsid w:val="28F697DC"/>
    <w:multiLevelType w:val="multilevel"/>
    <w:tmpl w:val="28F697DC"/>
    <w:lvl w:ilvl="0" w:tentative="0">
      <w:start w:val="15"/>
      <w:numFmt w:val="decimal"/>
      <w:lvlText w:val="%1."/>
      <w:lvlJc w:val="left"/>
      <w:pPr>
        <w:ind w:left="1036" w:hanging="365"/>
      </w:pPr>
      <w:rPr>
        <w:rFonts w:hint="default" w:ascii="宋体" w:hAnsi="宋体" w:eastAsia="宋体" w:cs="宋体"/>
        <w:b/>
        <w:bCs/>
        <w:spacing w:val="0"/>
        <w:w w:val="99"/>
        <w:sz w:val="22"/>
        <w:szCs w:val="22"/>
        <w:lang w:val="zh-CN" w:eastAsia="zh-CN" w:bidi="zh-CN"/>
      </w:rPr>
    </w:lvl>
    <w:lvl w:ilvl="1" w:tentative="0">
      <w:start w:val="1"/>
      <w:numFmt w:val="decimal"/>
      <w:suff w:val="space"/>
      <w:lvlText w:val="%1.%2"/>
      <w:lvlJc w:val="left"/>
      <w:pPr>
        <w:ind w:left="0" w:firstLine="0"/>
      </w:pPr>
      <w:rPr>
        <w:rFonts w:hint="default" w:ascii="宋体" w:hAnsi="宋体" w:eastAsia="宋体" w:cs="宋体"/>
        <w:w w:val="100"/>
        <w:sz w:val="24"/>
        <w:szCs w:val="24"/>
        <w:lang w:val="zh-CN" w:eastAsia="zh-CN" w:bidi="zh-CN"/>
      </w:rPr>
    </w:lvl>
    <w:lvl w:ilvl="2" w:tentative="0">
      <w:start w:val="1"/>
      <w:numFmt w:val="decimal"/>
      <w:lvlText w:val="%1.%2.%3"/>
      <w:lvlJc w:val="left"/>
      <w:pPr>
        <w:ind w:left="234" w:hanging="843"/>
      </w:pPr>
      <w:rPr>
        <w:rFonts w:hint="default" w:ascii="宋体" w:hAnsi="宋体" w:eastAsia="宋体" w:cs="宋体"/>
        <w:w w:val="100"/>
        <w:sz w:val="24"/>
        <w:szCs w:val="24"/>
        <w:lang w:val="zh-CN" w:eastAsia="zh-CN" w:bidi="zh-CN"/>
      </w:rPr>
    </w:lvl>
    <w:lvl w:ilvl="3" w:tentative="0">
      <w:start w:val="1"/>
      <w:numFmt w:val="decimal"/>
      <w:lvlText w:val="%1.%2.%3.%4"/>
      <w:lvlJc w:val="left"/>
      <w:pPr>
        <w:ind w:left="234" w:hanging="1020"/>
      </w:pPr>
      <w:rPr>
        <w:rFonts w:hint="default" w:ascii="宋体" w:hAnsi="宋体" w:eastAsia="宋体" w:cs="宋体"/>
        <w:w w:val="100"/>
        <w:sz w:val="24"/>
        <w:szCs w:val="24"/>
        <w:lang w:val="zh-CN" w:eastAsia="zh-CN" w:bidi="zh-CN"/>
      </w:rPr>
    </w:lvl>
    <w:lvl w:ilvl="4" w:tentative="0">
      <w:start w:val="0"/>
      <w:numFmt w:val="bullet"/>
      <w:lvlText w:val="•"/>
      <w:lvlJc w:val="left"/>
      <w:pPr>
        <w:ind w:left="2503" w:hanging="1020"/>
      </w:pPr>
      <w:rPr>
        <w:rFonts w:hint="default"/>
        <w:lang w:val="zh-CN" w:eastAsia="zh-CN" w:bidi="zh-CN"/>
      </w:rPr>
    </w:lvl>
    <w:lvl w:ilvl="5" w:tentative="0">
      <w:start w:val="0"/>
      <w:numFmt w:val="bullet"/>
      <w:lvlText w:val="•"/>
      <w:lvlJc w:val="left"/>
      <w:pPr>
        <w:ind w:left="3567" w:hanging="1020"/>
      </w:pPr>
      <w:rPr>
        <w:rFonts w:hint="default"/>
        <w:lang w:val="zh-CN" w:eastAsia="zh-CN" w:bidi="zh-CN"/>
      </w:rPr>
    </w:lvl>
    <w:lvl w:ilvl="6" w:tentative="0">
      <w:start w:val="0"/>
      <w:numFmt w:val="bullet"/>
      <w:lvlText w:val="•"/>
      <w:lvlJc w:val="left"/>
      <w:pPr>
        <w:ind w:left="4631" w:hanging="1020"/>
      </w:pPr>
      <w:rPr>
        <w:rFonts w:hint="default"/>
        <w:lang w:val="zh-CN" w:eastAsia="zh-CN" w:bidi="zh-CN"/>
      </w:rPr>
    </w:lvl>
    <w:lvl w:ilvl="7" w:tentative="0">
      <w:start w:val="0"/>
      <w:numFmt w:val="bullet"/>
      <w:lvlText w:val="•"/>
      <w:lvlJc w:val="left"/>
      <w:pPr>
        <w:ind w:left="5695" w:hanging="1020"/>
      </w:pPr>
      <w:rPr>
        <w:rFonts w:hint="default"/>
        <w:lang w:val="zh-CN" w:eastAsia="zh-CN" w:bidi="zh-CN"/>
      </w:rPr>
    </w:lvl>
    <w:lvl w:ilvl="8" w:tentative="0">
      <w:start w:val="0"/>
      <w:numFmt w:val="bullet"/>
      <w:lvlText w:val="•"/>
      <w:lvlJc w:val="left"/>
      <w:pPr>
        <w:ind w:left="6758" w:hanging="1020"/>
      </w:pPr>
      <w:rPr>
        <w:rFonts w:hint="default"/>
        <w:lang w:val="zh-CN" w:eastAsia="zh-CN" w:bidi="zh-CN"/>
      </w:rPr>
    </w:lvl>
  </w:abstractNum>
  <w:abstractNum w:abstractNumId="11">
    <w:nsid w:val="2CD77000"/>
    <w:multiLevelType w:val="multilevel"/>
    <w:tmpl w:val="2CD77000"/>
    <w:lvl w:ilvl="0" w:tentative="0">
      <w:start w:val="2"/>
      <w:numFmt w:val="decimal"/>
      <w:lvlText w:val="%1"/>
      <w:lvlJc w:val="left"/>
      <w:pPr>
        <w:ind w:left="1142" w:hanging="485"/>
      </w:pPr>
      <w:rPr>
        <w:rFonts w:hint="default"/>
        <w:lang w:val="zh-CN" w:eastAsia="zh-CN" w:bidi="zh-CN"/>
      </w:rPr>
    </w:lvl>
    <w:lvl w:ilvl="1" w:tentative="0">
      <w:start w:val="1"/>
      <w:numFmt w:val="decimal"/>
      <w:lvlText w:val="%1.%2"/>
      <w:lvlJc w:val="left"/>
      <w:pPr>
        <w:ind w:left="1142" w:hanging="485"/>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220" w:hanging="601"/>
      </w:pPr>
      <w:rPr>
        <w:rFonts w:hint="default" w:ascii="宋体" w:hAnsi="宋体" w:eastAsia="宋体" w:cs="宋体"/>
        <w:w w:val="100"/>
        <w:sz w:val="22"/>
        <w:szCs w:val="22"/>
        <w:lang w:val="zh-CN" w:eastAsia="zh-CN" w:bidi="zh-CN"/>
      </w:rPr>
    </w:lvl>
    <w:lvl w:ilvl="3" w:tentative="0">
      <w:start w:val="0"/>
      <w:numFmt w:val="bullet"/>
      <w:lvlText w:val="•"/>
      <w:lvlJc w:val="left"/>
      <w:pPr>
        <w:ind w:left="2370" w:hanging="601"/>
      </w:pPr>
      <w:rPr>
        <w:rFonts w:hint="default"/>
        <w:lang w:val="zh-CN" w:eastAsia="zh-CN" w:bidi="zh-CN"/>
      </w:rPr>
    </w:lvl>
    <w:lvl w:ilvl="4" w:tentative="0">
      <w:start w:val="0"/>
      <w:numFmt w:val="bullet"/>
      <w:lvlText w:val="•"/>
      <w:lvlJc w:val="left"/>
      <w:pPr>
        <w:ind w:left="3301" w:hanging="601"/>
      </w:pPr>
      <w:rPr>
        <w:rFonts w:hint="default"/>
        <w:lang w:val="zh-CN" w:eastAsia="zh-CN" w:bidi="zh-CN"/>
      </w:rPr>
    </w:lvl>
    <w:lvl w:ilvl="5" w:tentative="0">
      <w:start w:val="0"/>
      <w:numFmt w:val="bullet"/>
      <w:lvlText w:val="•"/>
      <w:lvlJc w:val="left"/>
      <w:pPr>
        <w:ind w:left="4232" w:hanging="601"/>
      </w:pPr>
      <w:rPr>
        <w:rFonts w:hint="default"/>
        <w:lang w:val="zh-CN" w:eastAsia="zh-CN" w:bidi="zh-CN"/>
      </w:rPr>
    </w:lvl>
    <w:lvl w:ilvl="6" w:tentative="0">
      <w:start w:val="0"/>
      <w:numFmt w:val="bullet"/>
      <w:lvlText w:val="•"/>
      <w:lvlJc w:val="left"/>
      <w:pPr>
        <w:ind w:left="5163" w:hanging="601"/>
      </w:pPr>
      <w:rPr>
        <w:rFonts w:hint="default"/>
        <w:lang w:val="zh-CN" w:eastAsia="zh-CN" w:bidi="zh-CN"/>
      </w:rPr>
    </w:lvl>
    <w:lvl w:ilvl="7" w:tentative="0">
      <w:start w:val="0"/>
      <w:numFmt w:val="bullet"/>
      <w:lvlText w:val="•"/>
      <w:lvlJc w:val="left"/>
      <w:pPr>
        <w:ind w:left="6094" w:hanging="601"/>
      </w:pPr>
      <w:rPr>
        <w:rFonts w:hint="default"/>
        <w:lang w:val="zh-CN" w:eastAsia="zh-CN" w:bidi="zh-CN"/>
      </w:rPr>
    </w:lvl>
    <w:lvl w:ilvl="8" w:tentative="0">
      <w:start w:val="0"/>
      <w:numFmt w:val="bullet"/>
      <w:lvlText w:val="•"/>
      <w:lvlJc w:val="left"/>
      <w:pPr>
        <w:ind w:left="7024" w:hanging="601"/>
      </w:pPr>
      <w:rPr>
        <w:rFonts w:hint="default"/>
        <w:lang w:val="zh-CN" w:eastAsia="zh-CN" w:bidi="zh-CN"/>
      </w:rPr>
    </w:lvl>
  </w:abstractNum>
  <w:abstractNum w:abstractNumId="12">
    <w:nsid w:val="2DB95799"/>
    <w:multiLevelType w:val="multilevel"/>
    <w:tmpl w:val="2DB95799"/>
    <w:lvl w:ilvl="0" w:tentative="0">
      <w:start w:val="1"/>
      <w:numFmt w:val="decimal"/>
      <w:lvlText w:val="%1."/>
      <w:lvlJc w:val="left"/>
      <w:pPr>
        <w:ind w:left="220" w:hanging="241"/>
      </w:pPr>
      <w:rPr>
        <w:rFonts w:hint="default" w:ascii="宋体" w:hAnsi="宋体" w:eastAsia="宋体" w:cs="宋体"/>
        <w:spacing w:val="-48"/>
        <w:w w:val="100"/>
        <w:sz w:val="22"/>
        <w:szCs w:val="22"/>
        <w:lang w:val="zh-CN" w:eastAsia="zh-CN" w:bidi="zh-CN"/>
      </w:rPr>
    </w:lvl>
    <w:lvl w:ilvl="1" w:tentative="0">
      <w:start w:val="0"/>
      <w:numFmt w:val="bullet"/>
      <w:lvlText w:val="•"/>
      <w:lvlJc w:val="left"/>
      <w:pPr>
        <w:ind w:left="1086" w:hanging="241"/>
      </w:pPr>
      <w:rPr>
        <w:rFonts w:hint="default"/>
        <w:lang w:val="zh-CN" w:eastAsia="zh-CN" w:bidi="zh-CN"/>
      </w:rPr>
    </w:lvl>
    <w:lvl w:ilvl="2" w:tentative="0">
      <w:start w:val="0"/>
      <w:numFmt w:val="bullet"/>
      <w:lvlText w:val="•"/>
      <w:lvlJc w:val="left"/>
      <w:pPr>
        <w:ind w:left="1953" w:hanging="241"/>
      </w:pPr>
      <w:rPr>
        <w:rFonts w:hint="default"/>
        <w:lang w:val="zh-CN" w:eastAsia="zh-CN" w:bidi="zh-CN"/>
      </w:rPr>
    </w:lvl>
    <w:lvl w:ilvl="3" w:tentative="0">
      <w:start w:val="0"/>
      <w:numFmt w:val="bullet"/>
      <w:lvlText w:val="•"/>
      <w:lvlJc w:val="left"/>
      <w:pPr>
        <w:ind w:left="2819" w:hanging="241"/>
      </w:pPr>
      <w:rPr>
        <w:rFonts w:hint="default"/>
        <w:lang w:val="zh-CN" w:eastAsia="zh-CN" w:bidi="zh-CN"/>
      </w:rPr>
    </w:lvl>
    <w:lvl w:ilvl="4" w:tentative="0">
      <w:start w:val="0"/>
      <w:numFmt w:val="bullet"/>
      <w:lvlText w:val="•"/>
      <w:lvlJc w:val="left"/>
      <w:pPr>
        <w:ind w:left="3686" w:hanging="241"/>
      </w:pPr>
      <w:rPr>
        <w:rFonts w:hint="default"/>
        <w:lang w:val="zh-CN" w:eastAsia="zh-CN" w:bidi="zh-CN"/>
      </w:rPr>
    </w:lvl>
    <w:lvl w:ilvl="5" w:tentative="0">
      <w:start w:val="0"/>
      <w:numFmt w:val="bullet"/>
      <w:lvlText w:val="•"/>
      <w:lvlJc w:val="left"/>
      <w:pPr>
        <w:ind w:left="4553" w:hanging="241"/>
      </w:pPr>
      <w:rPr>
        <w:rFonts w:hint="default"/>
        <w:lang w:val="zh-CN" w:eastAsia="zh-CN" w:bidi="zh-CN"/>
      </w:rPr>
    </w:lvl>
    <w:lvl w:ilvl="6" w:tentative="0">
      <w:start w:val="0"/>
      <w:numFmt w:val="bullet"/>
      <w:lvlText w:val="•"/>
      <w:lvlJc w:val="left"/>
      <w:pPr>
        <w:ind w:left="5419" w:hanging="241"/>
      </w:pPr>
      <w:rPr>
        <w:rFonts w:hint="default"/>
        <w:lang w:val="zh-CN" w:eastAsia="zh-CN" w:bidi="zh-CN"/>
      </w:rPr>
    </w:lvl>
    <w:lvl w:ilvl="7" w:tentative="0">
      <w:start w:val="0"/>
      <w:numFmt w:val="bullet"/>
      <w:lvlText w:val="•"/>
      <w:lvlJc w:val="left"/>
      <w:pPr>
        <w:ind w:left="6286" w:hanging="241"/>
      </w:pPr>
      <w:rPr>
        <w:rFonts w:hint="default"/>
        <w:lang w:val="zh-CN" w:eastAsia="zh-CN" w:bidi="zh-CN"/>
      </w:rPr>
    </w:lvl>
    <w:lvl w:ilvl="8" w:tentative="0">
      <w:start w:val="0"/>
      <w:numFmt w:val="bullet"/>
      <w:lvlText w:val="•"/>
      <w:lvlJc w:val="left"/>
      <w:pPr>
        <w:ind w:left="7153" w:hanging="241"/>
      </w:pPr>
      <w:rPr>
        <w:rFonts w:hint="default"/>
        <w:lang w:val="zh-CN" w:eastAsia="zh-CN" w:bidi="zh-CN"/>
      </w:rPr>
    </w:lvl>
  </w:abstractNum>
  <w:abstractNum w:abstractNumId="13">
    <w:nsid w:val="35FC02E6"/>
    <w:multiLevelType w:val="multilevel"/>
    <w:tmpl w:val="35FC02E6"/>
    <w:lvl w:ilvl="0" w:tentative="0">
      <w:start w:val="30"/>
      <w:numFmt w:val="decimal"/>
      <w:lvlText w:val="%1"/>
      <w:lvlJc w:val="left"/>
      <w:pPr>
        <w:ind w:left="1209" w:hanging="540"/>
      </w:pPr>
      <w:rPr>
        <w:rFonts w:hint="default"/>
        <w:lang w:val="zh-CN" w:eastAsia="zh-CN" w:bidi="zh-CN"/>
      </w:rPr>
    </w:lvl>
    <w:lvl w:ilvl="1" w:tentative="0">
      <w:start w:val="1"/>
      <w:numFmt w:val="decimal"/>
      <w:suff w:val="space"/>
      <w:lvlText w:val="%1.%2"/>
      <w:lvlJc w:val="left"/>
      <w:pPr>
        <w:ind w:left="1209" w:hanging="540"/>
      </w:pPr>
      <w:rPr>
        <w:rFonts w:hint="default" w:ascii="宋体" w:hAnsi="宋体" w:eastAsia="宋体" w:cs="宋体"/>
        <w:w w:val="100"/>
        <w:sz w:val="21"/>
        <w:szCs w:val="21"/>
        <w:lang w:val="zh-CN" w:eastAsia="zh-CN" w:bidi="zh-CN"/>
      </w:rPr>
    </w:lvl>
    <w:lvl w:ilvl="2" w:tentative="0">
      <w:start w:val="0"/>
      <w:numFmt w:val="bullet"/>
      <w:lvlText w:val="•"/>
      <w:lvlJc w:val="left"/>
      <w:pPr>
        <w:ind w:left="2737" w:hanging="540"/>
      </w:pPr>
      <w:rPr>
        <w:rFonts w:hint="default"/>
        <w:lang w:val="zh-CN" w:eastAsia="zh-CN" w:bidi="zh-CN"/>
      </w:rPr>
    </w:lvl>
    <w:lvl w:ilvl="3" w:tentative="0">
      <w:start w:val="0"/>
      <w:numFmt w:val="bullet"/>
      <w:lvlText w:val="•"/>
      <w:lvlJc w:val="left"/>
      <w:pPr>
        <w:ind w:left="3505" w:hanging="540"/>
      </w:pPr>
      <w:rPr>
        <w:rFonts w:hint="default"/>
        <w:lang w:val="zh-CN" w:eastAsia="zh-CN" w:bidi="zh-CN"/>
      </w:rPr>
    </w:lvl>
    <w:lvl w:ilvl="4" w:tentative="0">
      <w:start w:val="0"/>
      <w:numFmt w:val="bullet"/>
      <w:lvlText w:val="•"/>
      <w:lvlJc w:val="left"/>
      <w:pPr>
        <w:ind w:left="4274" w:hanging="540"/>
      </w:pPr>
      <w:rPr>
        <w:rFonts w:hint="default"/>
        <w:lang w:val="zh-CN" w:eastAsia="zh-CN" w:bidi="zh-CN"/>
      </w:rPr>
    </w:lvl>
    <w:lvl w:ilvl="5" w:tentative="0">
      <w:start w:val="0"/>
      <w:numFmt w:val="bullet"/>
      <w:lvlText w:val="•"/>
      <w:lvlJc w:val="left"/>
      <w:pPr>
        <w:ind w:left="5043" w:hanging="540"/>
      </w:pPr>
      <w:rPr>
        <w:rFonts w:hint="default"/>
        <w:lang w:val="zh-CN" w:eastAsia="zh-CN" w:bidi="zh-CN"/>
      </w:rPr>
    </w:lvl>
    <w:lvl w:ilvl="6" w:tentative="0">
      <w:start w:val="0"/>
      <w:numFmt w:val="bullet"/>
      <w:lvlText w:val="•"/>
      <w:lvlJc w:val="left"/>
      <w:pPr>
        <w:ind w:left="5811" w:hanging="540"/>
      </w:pPr>
      <w:rPr>
        <w:rFonts w:hint="default"/>
        <w:lang w:val="zh-CN" w:eastAsia="zh-CN" w:bidi="zh-CN"/>
      </w:rPr>
    </w:lvl>
    <w:lvl w:ilvl="7" w:tentative="0">
      <w:start w:val="0"/>
      <w:numFmt w:val="bullet"/>
      <w:lvlText w:val="•"/>
      <w:lvlJc w:val="left"/>
      <w:pPr>
        <w:ind w:left="6580" w:hanging="540"/>
      </w:pPr>
      <w:rPr>
        <w:rFonts w:hint="default"/>
        <w:lang w:val="zh-CN" w:eastAsia="zh-CN" w:bidi="zh-CN"/>
      </w:rPr>
    </w:lvl>
    <w:lvl w:ilvl="8" w:tentative="0">
      <w:start w:val="0"/>
      <w:numFmt w:val="bullet"/>
      <w:lvlText w:val="•"/>
      <w:lvlJc w:val="left"/>
      <w:pPr>
        <w:ind w:left="7349" w:hanging="540"/>
      </w:pPr>
      <w:rPr>
        <w:rFonts w:hint="default"/>
        <w:lang w:val="zh-CN" w:eastAsia="zh-CN" w:bidi="zh-CN"/>
      </w:rPr>
    </w:lvl>
  </w:abstractNum>
  <w:abstractNum w:abstractNumId="14">
    <w:nsid w:val="460CA6C9"/>
    <w:multiLevelType w:val="multilevel"/>
    <w:tmpl w:val="460CA6C9"/>
    <w:lvl w:ilvl="0" w:tentative="0">
      <w:start w:val="29"/>
      <w:numFmt w:val="decimal"/>
      <w:lvlText w:val="%1"/>
      <w:lvlJc w:val="left"/>
      <w:pPr>
        <w:ind w:left="234" w:hanging="603"/>
      </w:pPr>
      <w:rPr>
        <w:rFonts w:hint="default"/>
        <w:lang w:val="zh-CN" w:eastAsia="zh-CN" w:bidi="zh-CN"/>
      </w:rPr>
    </w:lvl>
    <w:lvl w:ilvl="1" w:tentative="0">
      <w:start w:val="1"/>
      <w:numFmt w:val="decimal"/>
      <w:suff w:val="space"/>
      <w:lvlText w:val="%1.%2"/>
      <w:lvlJc w:val="left"/>
      <w:pPr>
        <w:ind w:left="234" w:hanging="603"/>
      </w:pPr>
      <w:rPr>
        <w:rFonts w:hint="default" w:ascii="宋体" w:hAnsi="宋体" w:eastAsia="宋体" w:cs="宋体"/>
        <w:w w:val="100"/>
        <w:sz w:val="21"/>
        <w:szCs w:val="21"/>
        <w:lang w:val="zh-CN" w:eastAsia="zh-CN" w:bidi="zh-CN"/>
      </w:rPr>
    </w:lvl>
    <w:lvl w:ilvl="2" w:tentative="0">
      <w:start w:val="0"/>
      <w:numFmt w:val="bullet"/>
      <w:lvlText w:val="•"/>
      <w:lvlJc w:val="left"/>
      <w:pPr>
        <w:ind w:left="1969" w:hanging="603"/>
      </w:pPr>
      <w:rPr>
        <w:rFonts w:hint="default"/>
        <w:lang w:val="zh-CN" w:eastAsia="zh-CN" w:bidi="zh-CN"/>
      </w:rPr>
    </w:lvl>
    <w:lvl w:ilvl="3" w:tentative="0">
      <w:start w:val="0"/>
      <w:numFmt w:val="bullet"/>
      <w:lvlText w:val="•"/>
      <w:lvlJc w:val="left"/>
      <w:pPr>
        <w:ind w:left="2833" w:hanging="603"/>
      </w:pPr>
      <w:rPr>
        <w:rFonts w:hint="default"/>
        <w:lang w:val="zh-CN" w:eastAsia="zh-CN" w:bidi="zh-CN"/>
      </w:rPr>
    </w:lvl>
    <w:lvl w:ilvl="4" w:tentative="0">
      <w:start w:val="0"/>
      <w:numFmt w:val="bullet"/>
      <w:lvlText w:val="•"/>
      <w:lvlJc w:val="left"/>
      <w:pPr>
        <w:ind w:left="3698" w:hanging="603"/>
      </w:pPr>
      <w:rPr>
        <w:rFonts w:hint="default"/>
        <w:lang w:val="zh-CN" w:eastAsia="zh-CN" w:bidi="zh-CN"/>
      </w:rPr>
    </w:lvl>
    <w:lvl w:ilvl="5" w:tentative="0">
      <w:start w:val="0"/>
      <w:numFmt w:val="bullet"/>
      <w:lvlText w:val="•"/>
      <w:lvlJc w:val="left"/>
      <w:pPr>
        <w:ind w:left="4563" w:hanging="603"/>
      </w:pPr>
      <w:rPr>
        <w:rFonts w:hint="default"/>
        <w:lang w:val="zh-CN" w:eastAsia="zh-CN" w:bidi="zh-CN"/>
      </w:rPr>
    </w:lvl>
    <w:lvl w:ilvl="6" w:tentative="0">
      <w:start w:val="0"/>
      <w:numFmt w:val="bullet"/>
      <w:lvlText w:val="•"/>
      <w:lvlJc w:val="left"/>
      <w:pPr>
        <w:ind w:left="5427" w:hanging="603"/>
      </w:pPr>
      <w:rPr>
        <w:rFonts w:hint="default"/>
        <w:lang w:val="zh-CN" w:eastAsia="zh-CN" w:bidi="zh-CN"/>
      </w:rPr>
    </w:lvl>
    <w:lvl w:ilvl="7" w:tentative="0">
      <w:start w:val="0"/>
      <w:numFmt w:val="bullet"/>
      <w:lvlText w:val="•"/>
      <w:lvlJc w:val="left"/>
      <w:pPr>
        <w:ind w:left="6292" w:hanging="603"/>
      </w:pPr>
      <w:rPr>
        <w:rFonts w:hint="default"/>
        <w:lang w:val="zh-CN" w:eastAsia="zh-CN" w:bidi="zh-CN"/>
      </w:rPr>
    </w:lvl>
    <w:lvl w:ilvl="8" w:tentative="0">
      <w:start w:val="0"/>
      <w:numFmt w:val="bullet"/>
      <w:lvlText w:val="•"/>
      <w:lvlJc w:val="left"/>
      <w:pPr>
        <w:ind w:left="7157" w:hanging="603"/>
      </w:pPr>
      <w:rPr>
        <w:rFonts w:hint="default"/>
        <w:lang w:val="zh-CN" w:eastAsia="zh-CN" w:bidi="zh-CN"/>
      </w:rPr>
    </w:lvl>
  </w:abstractNum>
  <w:abstractNum w:abstractNumId="15">
    <w:nsid w:val="519167AC"/>
    <w:multiLevelType w:val="multilevel"/>
    <w:tmpl w:val="519167AC"/>
    <w:lvl w:ilvl="0" w:tentative="0">
      <w:start w:val="1"/>
      <w:numFmt w:val="decimal"/>
      <w:lvlText w:val="%1"/>
      <w:lvlJc w:val="left"/>
      <w:pPr>
        <w:ind w:left="1142" w:hanging="485"/>
      </w:pPr>
      <w:rPr>
        <w:rFonts w:hint="default"/>
        <w:lang w:val="zh-CN" w:eastAsia="zh-CN" w:bidi="zh-CN"/>
      </w:rPr>
    </w:lvl>
    <w:lvl w:ilvl="1" w:tentative="0">
      <w:start w:val="1"/>
      <w:numFmt w:val="decimal"/>
      <w:lvlText w:val="%1.%2"/>
      <w:lvlJc w:val="left"/>
      <w:pPr>
        <w:ind w:left="1142" w:hanging="485"/>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314"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2265" w:hanging="660"/>
      </w:pPr>
      <w:rPr>
        <w:rFonts w:hint="default"/>
        <w:lang w:val="zh-CN" w:eastAsia="zh-CN" w:bidi="zh-CN"/>
      </w:rPr>
    </w:lvl>
    <w:lvl w:ilvl="4" w:tentative="0">
      <w:start w:val="0"/>
      <w:numFmt w:val="bullet"/>
      <w:lvlText w:val="•"/>
      <w:lvlJc w:val="left"/>
      <w:pPr>
        <w:ind w:left="3211" w:hanging="660"/>
      </w:pPr>
      <w:rPr>
        <w:rFonts w:hint="default"/>
        <w:lang w:val="zh-CN" w:eastAsia="zh-CN" w:bidi="zh-CN"/>
      </w:rPr>
    </w:lvl>
    <w:lvl w:ilvl="5" w:tentative="0">
      <w:start w:val="0"/>
      <w:numFmt w:val="bullet"/>
      <w:lvlText w:val="•"/>
      <w:lvlJc w:val="left"/>
      <w:pPr>
        <w:ind w:left="4157" w:hanging="660"/>
      </w:pPr>
      <w:rPr>
        <w:rFonts w:hint="default"/>
        <w:lang w:val="zh-CN" w:eastAsia="zh-CN" w:bidi="zh-CN"/>
      </w:rPr>
    </w:lvl>
    <w:lvl w:ilvl="6" w:tentative="0">
      <w:start w:val="0"/>
      <w:numFmt w:val="bullet"/>
      <w:lvlText w:val="•"/>
      <w:lvlJc w:val="left"/>
      <w:pPr>
        <w:ind w:left="5103" w:hanging="660"/>
      </w:pPr>
      <w:rPr>
        <w:rFonts w:hint="default"/>
        <w:lang w:val="zh-CN" w:eastAsia="zh-CN" w:bidi="zh-CN"/>
      </w:rPr>
    </w:lvl>
    <w:lvl w:ilvl="7" w:tentative="0">
      <w:start w:val="0"/>
      <w:numFmt w:val="bullet"/>
      <w:lvlText w:val="•"/>
      <w:lvlJc w:val="left"/>
      <w:pPr>
        <w:ind w:left="6049" w:hanging="660"/>
      </w:pPr>
      <w:rPr>
        <w:rFonts w:hint="default"/>
        <w:lang w:val="zh-CN" w:eastAsia="zh-CN" w:bidi="zh-CN"/>
      </w:rPr>
    </w:lvl>
    <w:lvl w:ilvl="8" w:tentative="0">
      <w:start w:val="0"/>
      <w:numFmt w:val="bullet"/>
      <w:lvlText w:val="•"/>
      <w:lvlJc w:val="left"/>
      <w:pPr>
        <w:ind w:left="6994" w:hanging="660"/>
      </w:pPr>
      <w:rPr>
        <w:rFonts w:hint="default"/>
        <w:lang w:val="zh-CN" w:eastAsia="zh-CN" w:bidi="zh-CN"/>
      </w:rPr>
    </w:lvl>
  </w:abstractNum>
  <w:abstractNum w:abstractNumId="16">
    <w:nsid w:val="5283DD42"/>
    <w:multiLevelType w:val="multilevel"/>
    <w:tmpl w:val="5283DD42"/>
    <w:lvl w:ilvl="0" w:tentative="0">
      <w:start w:val="11"/>
      <w:numFmt w:val="decimal"/>
      <w:lvlText w:val="%1"/>
      <w:lvlJc w:val="left"/>
      <w:pPr>
        <w:ind w:left="234" w:hanging="603"/>
      </w:pPr>
      <w:rPr>
        <w:rFonts w:hint="default"/>
        <w:lang w:val="zh-CN" w:eastAsia="zh-CN" w:bidi="zh-CN"/>
      </w:rPr>
    </w:lvl>
    <w:lvl w:ilvl="1" w:tentative="0">
      <w:start w:val="1"/>
      <w:numFmt w:val="decimal"/>
      <w:suff w:val="space"/>
      <w:lvlText w:val="%1.%2"/>
      <w:lvlJc w:val="left"/>
      <w:pPr>
        <w:ind w:left="23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1969" w:hanging="603"/>
      </w:pPr>
      <w:rPr>
        <w:rFonts w:hint="default"/>
        <w:lang w:val="zh-CN" w:eastAsia="zh-CN" w:bidi="zh-CN"/>
      </w:rPr>
    </w:lvl>
    <w:lvl w:ilvl="3" w:tentative="0">
      <w:start w:val="0"/>
      <w:numFmt w:val="bullet"/>
      <w:lvlText w:val="•"/>
      <w:lvlJc w:val="left"/>
      <w:pPr>
        <w:ind w:left="2833" w:hanging="603"/>
      </w:pPr>
      <w:rPr>
        <w:rFonts w:hint="default"/>
        <w:lang w:val="zh-CN" w:eastAsia="zh-CN" w:bidi="zh-CN"/>
      </w:rPr>
    </w:lvl>
    <w:lvl w:ilvl="4" w:tentative="0">
      <w:start w:val="0"/>
      <w:numFmt w:val="bullet"/>
      <w:lvlText w:val="•"/>
      <w:lvlJc w:val="left"/>
      <w:pPr>
        <w:ind w:left="3698" w:hanging="603"/>
      </w:pPr>
      <w:rPr>
        <w:rFonts w:hint="default"/>
        <w:lang w:val="zh-CN" w:eastAsia="zh-CN" w:bidi="zh-CN"/>
      </w:rPr>
    </w:lvl>
    <w:lvl w:ilvl="5" w:tentative="0">
      <w:start w:val="0"/>
      <w:numFmt w:val="bullet"/>
      <w:lvlText w:val="•"/>
      <w:lvlJc w:val="left"/>
      <w:pPr>
        <w:ind w:left="4563" w:hanging="603"/>
      </w:pPr>
      <w:rPr>
        <w:rFonts w:hint="default"/>
        <w:lang w:val="zh-CN" w:eastAsia="zh-CN" w:bidi="zh-CN"/>
      </w:rPr>
    </w:lvl>
    <w:lvl w:ilvl="6" w:tentative="0">
      <w:start w:val="0"/>
      <w:numFmt w:val="bullet"/>
      <w:lvlText w:val="•"/>
      <w:lvlJc w:val="left"/>
      <w:pPr>
        <w:ind w:left="5427" w:hanging="603"/>
      </w:pPr>
      <w:rPr>
        <w:rFonts w:hint="default"/>
        <w:lang w:val="zh-CN" w:eastAsia="zh-CN" w:bidi="zh-CN"/>
      </w:rPr>
    </w:lvl>
    <w:lvl w:ilvl="7" w:tentative="0">
      <w:start w:val="0"/>
      <w:numFmt w:val="bullet"/>
      <w:lvlText w:val="•"/>
      <w:lvlJc w:val="left"/>
      <w:pPr>
        <w:ind w:left="6292" w:hanging="603"/>
      </w:pPr>
      <w:rPr>
        <w:rFonts w:hint="default"/>
        <w:lang w:val="zh-CN" w:eastAsia="zh-CN" w:bidi="zh-CN"/>
      </w:rPr>
    </w:lvl>
    <w:lvl w:ilvl="8" w:tentative="0">
      <w:start w:val="0"/>
      <w:numFmt w:val="bullet"/>
      <w:lvlText w:val="•"/>
      <w:lvlJc w:val="left"/>
      <w:pPr>
        <w:ind w:left="7157" w:hanging="603"/>
      </w:pPr>
      <w:rPr>
        <w:rFonts w:hint="default"/>
        <w:lang w:val="zh-CN" w:eastAsia="zh-CN" w:bidi="zh-CN"/>
      </w:rPr>
    </w:lvl>
  </w:abstractNum>
  <w:abstractNum w:abstractNumId="17">
    <w:nsid w:val="5DD9402F"/>
    <w:multiLevelType w:val="multilevel"/>
    <w:tmpl w:val="5DD9402F"/>
    <w:lvl w:ilvl="0" w:tentative="0">
      <w:start w:val="2"/>
      <w:numFmt w:val="decimal"/>
      <w:lvlText w:val="%1"/>
      <w:lvlJc w:val="left"/>
      <w:pPr>
        <w:ind w:left="1089" w:hanging="420"/>
      </w:pPr>
      <w:rPr>
        <w:rFonts w:hint="default"/>
        <w:lang w:val="zh-CN" w:eastAsia="zh-CN" w:bidi="zh-CN"/>
      </w:rPr>
    </w:lvl>
    <w:lvl w:ilvl="1" w:tentative="0">
      <w:start w:val="1"/>
      <w:numFmt w:val="decimal"/>
      <w:suff w:val="space"/>
      <w:lvlText w:val="%1.%2"/>
      <w:lvlJc w:val="left"/>
      <w:pPr>
        <w:ind w:left="1089" w:hanging="420"/>
      </w:pPr>
      <w:rPr>
        <w:rFonts w:hint="default"/>
        <w:w w:val="100"/>
        <w:lang w:val="zh-CN" w:eastAsia="zh-CN" w:bidi="zh-CN"/>
      </w:rPr>
    </w:lvl>
    <w:lvl w:ilvl="2" w:tentative="0">
      <w:start w:val="1"/>
      <w:numFmt w:val="decimal"/>
      <w:suff w:val="space"/>
      <w:lvlText w:val="%1.%2.%3"/>
      <w:lvlJc w:val="left"/>
      <w:pPr>
        <w:ind w:left="1312" w:hanging="644"/>
      </w:pPr>
      <w:rPr>
        <w:rFonts w:hint="default" w:ascii="宋体" w:hAnsi="宋体" w:eastAsia="宋体" w:cs="宋体"/>
        <w:w w:val="100"/>
        <w:sz w:val="24"/>
        <w:szCs w:val="24"/>
        <w:lang w:val="zh-CN" w:eastAsia="zh-CN" w:bidi="zh-CN"/>
      </w:rPr>
    </w:lvl>
    <w:lvl w:ilvl="3" w:tentative="0">
      <w:start w:val="0"/>
      <w:numFmt w:val="bullet"/>
      <w:lvlText w:val="•"/>
      <w:lvlJc w:val="left"/>
      <w:pPr>
        <w:ind w:left="3001" w:hanging="644"/>
      </w:pPr>
      <w:rPr>
        <w:rFonts w:hint="default"/>
        <w:lang w:val="zh-CN" w:eastAsia="zh-CN" w:bidi="zh-CN"/>
      </w:rPr>
    </w:lvl>
    <w:lvl w:ilvl="4" w:tentative="0">
      <w:start w:val="0"/>
      <w:numFmt w:val="bullet"/>
      <w:lvlText w:val="•"/>
      <w:lvlJc w:val="left"/>
      <w:pPr>
        <w:ind w:left="3842" w:hanging="644"/>
      </w:pPr>
      <w:rPr>
        <w:rFonts w:hint="default"/>
        <w:lang w:val="zh-CN" w:eastAsia="zh-CN" w:bidi="zh-CN"/>
      </w:rPr>
    </w:lvl>
    <w:lvl w:ilvl="5" w:tentative="0">
      <w:start w:val="0"/>
      <w:numFmt w:val="bullet"/>
      <w:lvlText w:val="•"/>
      <w:lvlJc w:val="left"/>
      <w:pPr>
        <w:ind w:left="4682" w:hanging="644"/>
      </w:pPr>
      <w:rPr>
        <w:rFonts w:hint="default"/>
        <w:lang w:val="zh-CN" w:eastAsia="zh-CN" w:bidi="zh-CN"/>
      </w:rPr>
    </w:lvl>
    <w:lvl w:ilvl="6" w:tentative="0">
      <w:start w:val="0"/>
      <w:numFmt w:val="bullet"/>
      <w:lvlText w:val="•"/>
      <w:lvlJc w:val="left"/>
      <w:pPr>
        <w:ind w:left="5523" w:hanging="644"/>
      </w:pPr>
      <w:rPr>
        <w:rFonts w:hint="default"/>
        <w:lang w:val="zh-CN" w:eastAsia="zh-CN" w:bidi="zh-CN"/>
      </w:rPr>
    </w:lvl>
    <w:lvl w:ilvl="7" w:tentative="0">
      <w:start w:val="0"/>
      <w:numFmt w:val="bullet"/>
      <w:lvlText w:val="•"/>
      <w:lvlJc w:val="left"/>
      <w:pPr>
        <w:ind w:left="6364" w:hanging="644"/>
      </w:pPr>
      <w:rPr>
        <w:rFonts w:hint="default"/>
        <w:lang w:val="zh-CN" w:eastAsia="zh-CN" w:bidi="zh-CN"/>
      </w:rPr>
    </w:lvl>
    <w:lvl w:ilvl="8" w:tentative="0">
      <w:start w:val="0"/>
      <w:numFmt w:val="bullet"/>
      <w:lvlText w:val="•"/>
      <w:lvlJc w:val="left"/>
      <w:pPr>
        <w:ind w:left="7204" w:hanging="644"/>
      </w:pPr>
      <w:rPr>
        <w:rFonts w:hint="default"/>
        <w:lang w:val="zh-CN" w:eastAsia="zh-CN" w:bidi="zh-CN"/>
      </w:rPr>
    </w:lvl>
  </w:abstractNum>
  <w:abstractNum w:abstractNumId="18">
    <w:nsid w:val="66AA45D7"/>
    <w:multiLevelType w:val="multilevel"/>
    <w:tmpl w:val="66AA45D7"/>
    <w:lvl w:ilvl="0" w:tentative="0">
      <w:start w:val="1"/>
      <w:numFmt w:val="decimal"/>
      <w:lvlText w:val="（%1）"/>
      <w:lvlJc w:val="left"/>
      <w:pPr>
        <w:ind w:left="234" w:hanging="606"/>
      </w:pPr>
      <w:rPr>
        <w:rFonts w:hint="default" w:ascii="宋体" w:hAnsi="宋体" w:eastAsia="宋体" w:cs="宋体"/>
        <w:spacing w:val="0"/>
        <w:w w:val="100"/>
        <w:sz w:val="22"/>
        <w:szCs w:val="22"/>
        <w:lang w:val="zh-CN" w:eastAsia="zh-CN" w:bidi="zh-CN"/>
      </w:rPr>
    </w:lvl>
    <w:lvl w:ilvl="1" w:tentative="0">
      <w:start w:val="0"/>
      <w:numFmt w:val="bullet"/>
      <w:lvlText w:val="•"/>
      <w:lvlJc w:val="left"/>
      <w:pPr>
        <w:ind w:left="1104" w:hanging="606"/>
      </w:pPr>
      <w:rPr>
        <w:rFonts w:hint="default"/>
        <w:lang w:val="zh-CN" w:eastAsia="zh-CN" w:bidi="zh-CN"/>
      </w:rPr>
    </w:lvl>
    <w:lvl w:ilvl="2" w:tentative="0">
      <w:start w:val="0"/>
      <w:numFmt w:val="bullet"/>
      <w:lvlText w:val="•"/>
      <w:lvlJc w:val="left"/>
      <w:pPr>
        <w:ind w:left="1969" w:hanging="606"/>
      </w:pPr>
      <w:rPr>
        <w:rFonts w:hint="default"/>
        <w:lang w:val="zh-CN" w:eastAsia="zh-CN" w:bidi="zh-CN"/>
      </w:rPr>
    </w:lvl>
    <w:lvl w:ilvl="3" w:tentative="0">
      <w:start w:val="0"/>
      <w:numFmt w:val="bullet"/>
      <w:lvlText w:val="•"/>
      <w:lvlJc w:val="left"/>
      <w:pPr>
        <w:ind w:left="2833" w:hanging="606"/>
      </w:pPr>
      <w:rPr>
        <w:rFonts w:hint="default"/>
        <w:lang w:val="zh-CN" w:eastAsia="zh-CN" w:bidi="zh-CN"/>
      </w:rPr>
    </w:lvl>
    <w:lvl w:ilvl="4" w:tentative="0">
      <w:start w:val="0"/>
      <w:numFmt w:val="bullet"/>
      <w:lvlText w:val="•"/>
      <w:lvlJc w:val="left"/>
      <w:pPr>
        <w:ind w:left="3698" w:hanging="606"/>
      </w:pPr>
      <w:rPr>
        <w:rFonts w:hint="default"/>
        <w:lang w:val="zh-CN" w:eastAsia="zh-CN" w:bidi="zh-CN"/>
      </w:rPr>
    </w:lvl>
    <w:lvl w:ilvl="5" w:tentative="0">
      <w:start w:val="0"/>
      <w:numFmt w:val="bullet"/>
      <w:lvlText w:val="•"/>
      <w:lvlJc w:val="left"/>
      <w:pPr>
        <w:ind w:left="4563" w:hanging="606"/>
      </w:pPr>
      <w:rPr>
        <w:rFonts w:hint="default"/>
        <w:lang w:val="zh-CN" w:eastAsia="zh-CN" w:bidi="zh-CN"/>
      </w:rPr>
    </w:lvl>
    <w:lvl w:ilvl="6" w:tentative="0">
      <w:start w:val="0"/>
      <w:numFmt w:val="bullet"/>
      <w:lvlText w:val="•"/>
      <w:lvlJc w:val="left"/>
      <w:pPr>
        <w:ind w:left="5427" w:hanging="606"/>
      </w:pPr>
      <w:rPr>
        <w:rFonts w:hint="default"/>
        <w:lang w:val="zh-CN" w:eastAsia="zh-CN" w:bidi="zh-CN"/>
      </w:rPr>
    </w:lvl>
    <w:lvl w:ilvl="7" w:tentative="0">
      <w:start w:val="0"/>
      <w:numFmt w:val="bullet"/>
      <w:lvlText w:val="•"/>
      <w:lvlJc w:val="left"/>
      <w:pPr>
        <w:ind w:left="6292" w:hanging="606"/>
      </w:pPr>
      <w:rPr>
        <w:rFonts w:hint="default"/>
        <w:lang w:val="zh-CN" w:eastAsia="zh-CN" w:bidi="zh-CN"/>
      </w:rPr>
    </w:lvl>
    <w:lvl w:ilvl="8" w:tentative="0">
      <w:start w:val="0"/>
      <w:numFmt w:val="bullet"/>
      <w:lvlText w:val="•"/>
      <w:lvlJc w:val="left"/>
      <w:pPr>
        <w:ind w:left="7157" w:hanging="606"/>
      </w:pPr>
      <w:rPr>
        <w:rFonts w:hint="default"/>
        <w:lang w:val="zh-CN" w:eastAsia="zh-CN" w:bidi="zh-CN"/>
      </w:rPr>
    </w:lvl>
  </w:abstractNum>
  <w:abstractNum w:abstractNumId="19">
    <w:nsid w:val="767F45D7"/>
    <w:multiLevelType w:val="multilevel"/>
    <w:tmpl w:val="767F45D7"/>
    <w:lvl w:ilvl="0" w:tentative="0">
      <w:start w:val="1"/>
      <w:numFmt w:val="decimal"/>
      <w:suff w:val="space"/>
      <w:lvlText w:val="（%1）"/>
      <w:lvlJc w:val="left"/>
      <w:pPr>
        <w:ind w:left="1270"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40" w:hanging="601"/>
      </w:pPr>
      <w:rPr>
        <w:rFonts w:hint="default"/>
        <w:lang w:val="zh-CN" w:eastAsia="zh-CN" w:bidi="zh-CN"/>
      </w:rPr>
    </w:lvl>
    <w:lvl w:ilvl="2" w:tentative="0">
      <w:start w:val="0"/>
      <w:numFmt w:val="bullet"/>
      <w:lvlText w:val="•"/>
      <w:lvlJc w:val="left"/>
      <w:pPr>
        <w:ind w:left="2801" w:hanging="601"/>
      </w:pPr>
      <w:rPr>
        <w:rFonts w:hint="default"/>
        <w:lang w:val="zh-CN" w:eastAsia="zh-CN" w:bidi="zh-CN"/>
      </w:rPr>
    </w:lvl>
    <w:lvl w:ilvl="3" w:tentative="0">
      <w:start w:val="0"/>
      <w:numFmt w:val="bullet"/>
      <w:lvlText w:val="•"/>
      <w:lvlJc w:val="left"/>
      <w:pPr>
        <w:ind w:left="3561" w:hanging="601"/>
      </w:pPr>
      <w:rPr>
        <w:rFonts w:hint="default"/>
        <w:lang w:val="zh-CN" w:eastAsia="zh-CN" w:bidi="zh-CN"/>
      </w:rPr>
    </w:lvl>
    <w:lvl w:ilvl="4" w:tentative="0">
      <w:start w:val="0"/>
      <w:numFmt w:val="bullet"/>
      <w:lvlText w:val="•"/>
      <w:lvlJc w:val="left"/>
      <w:pPr>
        <w:ind w:left="4322" w:hanging="601"/>
      </w:pPr>
      <w:rPr>
        <w:rFonts w:hint="default"/>
        <w:lang w:val="zh-CN" w:eastAsia="zh-CN" w:bidi="zh-CN"/>
      </w:rPr>
    </w:lvl>
    <w:lvl w:ilvl="5" w:tentative="0">
      <w:start w:val="0"/>
      <w:numFmt w:val="bullet"/>
      <w:lvlText w:val="•"/>
      <w:lvlJc w:val="left"/>
      <w:pPr>
        <w:ind w:left="5083" w:hanging="601"/>
      </w:pPr>
      <w:rPr>
        <w:rFonts w:hint="default"/>
        <w:lang w:val="zh-CN" w:eastAsia="zh-CN" w:bidi="zh-CN"/>
      </w:rPr>
    </w:lvl>
    <w:lvl w:ilvl="6" w:tentative="0">
      <w:start w:val="0"/>
      <w:numFmt w:val="bullet"/>
      <w:lvlText w:val="•"/>
      <w:lvlJc w:val="left"/>
      <w:pPr>
        <w:ind w:left="5843" w:hanging="601"/>
      </w:pPr>
      <w:rPr>
        <w:rFonts w:hint="default"/>
        <w:lang w:val="zh-CN" w:eastAsia="zh-CN" w:bidi="zh-CN"/>
      </w:rPr>
    </w:lvl>
    <w:lvl w:ilvl="7" w:tentative="0">
      <w:start w:val="0"/>
      <w:numFmt w:val="bullet"/>
      <w:lvlText w:val="•"/>
      <w:lvlJc w:val="left"/>
      <w:pPr>
        <w:ind w:left="6604" w:hanging="601"/>
      </w:pPr>
      <w:rPr>
        <w:rFonts w:hint="default"/>
        <w:lang w:val="zh-CN" w:eastAsia="zh-CN" w:bidi="zh-CN"/>
      </w:rPr>
    </w:lvl>
    <w:lvl w:ilvl="8" w:tentative="0">
      <w:start w:val="0"/>
      <w:numFmt w:val="bullet"/>
      <w:lvlText w:val="•"/>
      <w:lvlJc w:val="left"/>
      <w:pPr>
        <w:ind w:left="7365" w:hanging="601"/>
      </w:pPr>
      <w:rPr>
        <w:rFonts w:hint="default"/>
        <w:lang w:val="zh-CN" w:eastAsia="zh-CN" w:bidi="zh-CN"/>
      </w:rPr>
    </w:lvl>
  </w:abstractNum>
  <w:abstractNum w:abstractNumId="20">
    <w:nsid w:val="777B50D6"/>
    <w:multiLevelType w:val="multilevel"/>
    <w:tmpl w:val="777B50D6"/>
    <w:lvl w:ilvl="0" w:tentative="0">
      <w:start w:val="7"/>
      <w:numFmt w:val="decimal"/>
      <w:lvlText w:val="%1."/>
      <w:lvlJc w:val="left"/>
      <w:pPr>
        <w:ind w:left="915" w:hanging="244"/>
      </w:pPr>
      <w:rPr>
        <w:rFonts w:hint="default" w:ascii="宋体" w:hAnsi="宋体" w:eastAsia="宋体" w:cs="宋体"/>
        <w:b/>
        <w:bCs/>
        <w:spacing w:val="0"/>
        <w:w w:val="99"/>
        <w:sz w:val="22"/>
        <w:szCs w:val="22"/>
        <w:lang w:val="zh-CN" w:eastAsia="zh-CN" w:bidi="zh-CN"/>
      </w:rPr>
    </w:lvl>
    <w:lvl w:ilvl="1" w:tentative="0">
      <w:start w:val="1"/>
      <w:numFmt w:val="decimal"/>
      <w:suff w:val="space"/>
      <w:lvlText w:val="%1.%2"/>
      <w:lvlJc w:val="left"/>
      <w:pPr>
        <w:ind w:left="1089"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1947" w:hanging="420"/>
      </w:pPr>
      <w:rPr>
        <w:rFonts w:hint="default"/>
        <w:lang w:val="zh-CN" w:eastAsia="zh-CN" w:bidi="zh-CN"/>
      </w:rPr>
    </w:lvl>
    <w:lvl w:ilvl="3" w:tentative="0">
      <w:start w:val="0"/>
      <w:numFmt w:val="bullet"/>
      <w:lvlText w:val="•"/>
      <w:lvlJc w:val="left"/>
      <w:pPr>
        <w:ind w:left="2814" w:hanging="420"/>
      </w:pPr>
      <w:rPr>
        <w:rFonts w:hint="default"/>
        <w:lang w:val="zh-CN" w:eastAsia="zh-CN" w:bidi="zh-CN"/>
      </w:rPr>
    </w:lvl>
    <w:lvl w:ilvl="4" w:tentative="0">
      <w:start w:val="0"/>
      <w:numFmt w:val="bullet"/>
      <w:lvlText w:val="•"/>
      <w:lvlJc w:val="left"/>
      <w:pPr>
        <w:ind w:left="3682" w:hanging="420"/>
      </w:pPr>
      <w:rPr>
        <w:rFonts w:hint="default"/>
        <w:lang w:val="zh-CN" w:eastAsia="zh-CN" w:bidi="zh-CN"/>
      </w:rPr>
    </w:lvl>
    <w:lvl w:ilvl="5" w:tentative="0">
      <w:start w:val="0"/>
      <w:numFmt w:val="bullet"/>
      <w:lvlText w:val="•"/>
      <w:lvlJc w:val="left"/>
      <w:pPr>
        <w:ind w:left="4549" w:hanging="420"/>
      </w:pPr>
      <w:rPr>
        <w:rFonts w:hint="default"/>
        <w:lang w:val="zh-CN" w:eastAsia="zh-CN" w:bidi="zh-CN"/>
      </w:rPr>
    </w:lvl>
    <w:lvl w:ilvl="6" w:tentative="0">
      <w:start w:val="0"/>
      <w:numFmt w:val="bullet"/>
      <w:lvlText w:val="•"/>
      <w:lvlJc w:val="left"/>
      <w:pPr>
        <w:ind w:left="5416" w:hanging="420"/>
      </w:pPr>
      <w:rPr>
        <w:rFonts w:hint="default"/>
        <w:lang w:val="zh-CN" w:eastAsia="zh-CN" w:bidi="zh-CN"/>
      </w:rPr>
    </w:lvl>
    <w:lvl w:ilvl="7" w:tentative="0">
      <w:start w:val="0"/>
      <w:numFmt w:val="bullet"/>
      <w:lvlText w:val="•"/>
      <w:lvlJc w:val="left"/>
      <w:pPr>
        <w:ind w:left="6284" w:hanging="420"/>
      </w:pPr>
      <w:rPr>
        <w:rFonts w:hint="default"/>
        <w:lang w:val="zh-CN" w:eastAsia="zh-CN" w:bidi="zh-CN"/>
      </w:rPr>
    </w:lvl>
    <w:lvl w:ilvl="8" w:tentative="0">
      <w:start w:val="0"/>
      <w:numFmt w:val="bullet"/>
      <w:lvlText w:val="•"/>
      <w:lvlJc w:val="left"/>
      <w:pPr>
        <w:ind w:left="7151" w:hanging="420"/>
      </w:pPr>
      <w:rPr>
        <w:rFonts w:hint="default"/>
        <w:lang w:val="zh-CN" w:eastAsia="zh-CN" w:bidi="zh-CN"/>
      </w:rPr>
    </w:lvl>
  </w:abstractNum>
  <w:abstractNum w:abstractNumId="21">
    <w:nsid w:val="7A1C691F"/>
    <w:multiLevelType w:val="multilevel"/>
    <w:tmpl w:val="7A1C691F"/>
    <w:lvl w:ilvl="0" w:tentative="0">
      <w:start w:val="1"/>
      <w:numFmt w:val="decimal"/>
      <w:lvlText w:val="%1."/>
      <w:lvlJc w:val="left"/>
      <w:pPr>
        <w:ind w:left="461" w:hanging="241"/>
      </w:pPr>
      <w:rPr>
        <w:rFonts w:hint="default" w:ascii="宋体" w:hAnsi="宋体" w:eastAsia="宋体" w:cs="宋体"/>
        <w:spacing w:val="-1"/>
        <w:w w:val="100"/>
        <w:sz w:val="22"/>
        <w:szCs w:val="22"/>
        <w:lang w:val="zh-CN" w:eastAsia="zh-CN" w:bidi="zh-CN"/>
      </w:rPr>
    </w:lvl>
    <w:lvl w:ilvl="1" w:tentative="0">
      <w:start w:val="1"/>
      <w:numFmt w:val="decimal"/>
      <w:lvlText w:val="%2."/>
      <w:lvlJc w:val="left"/>
      <w:pPr>
        <w:ind w:left="895" w:hanging="241"/>
      </w:pPr>
      <w:rPr>
        <w:rFonts w:hint="default" w:ascii="宋体" w:hAnsi="宋体" w:eastAsia="宋体" w:cs="宋体"/>
        <w:w w:val="100"/>
        <w:sz w:val="22"/>
        <w:szCs w:val="22"/>
        <w:lang w:val="zh-CN" w:eastAsia="zh-CN" w:bidi="zh-CN"/>
      </w:rPr>
    </w:lvl>
    <w:lvl w:ilvl="2" w:tentative="0">
      <w:start w:val="0"/>
      <w:numFmt w:val="bullet"/>
      <w:lvlText w:val="•"/>
      <w:lvlJc w:val="left"/>
      <w:pPr>
        <w:ind w:left="1787" w:hanging="241"/>
      </w:pPr>
      <w:rPr>
        <w:rFonts w:hint="default"/>
        <w:lang w:val="zh-CN" w:eastAsia="zh-CN" w:bidi="zh-CN"/>
      </w:rPr>
    </w:lvl>
    <w:lvl w:ilvl="3" w:tentative="0">
      <w:start w:val="0"/>
      <w:numFmt w:val="bullet"/>
      <w:lvlText w:val="•"/>
      <w:lvlJc w:val="left"/>
      <w:pPr>
        <w:ind w:left="2674" w:hanging="241"/>
      </w:pPr>
      <w:rPr>
        <w:rFonts w:hint="default"/>
        <w:lang w:val="zh-CN" w:eastAsia="zh-CN" w:bidi="zh-CN"/>
      </w:rPr>
    </w:lvl>
    <w:lvl w:ilvl="4" w:tentative="0">
      <w:start w:val="0"/>
      <w:numFmt w:val="bullet"/>
      <w:lvlText w:val="•"/>
      <w:lvlJc w:val="left"/>
      <w:pPr>
        <w:ind w:left="3562" w:hanging="241"/>
      </w:pPr>
      <w:rPr>
        <w:rFonts w:hint="default"/>
        <w:lang w:val="zh-CN" w:eastAsia="zh-CN" w:bidi="zh-CN"/>
      </w:rPr>
    </w:lvl>
    <w:lvl w:ilvl="5" w:tentative="0">
      <w:start w:val="0"/>
      <w:numFmt w:val="bullet"/>
      <w:lvlText w:val="•"/>
      <w:lvlJc w:val="left"/>
      <w:pPr>
        <w:ind w:left="4449" w:hanging="241"/>
      </w:pPr>
      <w:rPr>
        <w:rFonts w:hint="default"/>
        <w:lang w:val="zh-CN" w:eastAsia="zh-CN" w:bidi="zh-CN"/>
      </w:rPr>
    </w:lvl>
    <w:lvl w:ilvl="6" w:tentative="0">
      <w:start w:val="0"/>
      <w:numFmt w:val="bullet"/>
      <w:lvlText w:val="•"/>
      <w:lvlJc w:val="left"/>
      <w:pPr>
        <w:ind w:left="5336" w:hanging="241"/>
      </w:pPr>
      <w:rPr>
        <w:rFonts w:hint="default"/>
        <w:lang w:val="zh-CN" w:eastAsia="zh-CN" w:bidi="zh-CN"/>
      </w:rPr>
    </w:lvl>
    <w:lvl w:ilvl="7" w:tentative="0">
      <w:start w:val="0"/>
      <w:numFmt w:val="bullet"/>
      <w:lvlText w:val="•"/>
      <w:lvlJc w:val="left"/>
      <w:pPr>
        <w:ind w:left="6224" w:hanging="241"/>
      </w:pPr>
      <w:rPr>
        <w:rFonts w:hint="default"/>
        <w:lang w:val="zh-CN" w:eastAsia="zh-CN" w:bidi="zh-CN"/>
      </w:rPr>
    </w:lvl>
    <w:lvl w:ilvl="8" w:tentative="0">
      <w:start w:val="0"/>
      <w:numFmt w:val="bullet"/>
      <w:lvlText w:val="•"/>
      <w:lvlJc w:val="left"/>
      <w:pPr>
        <w:ind w:left="7111" w:hanging="241"/>
      </w:pPr>
      <w:rPr>
        <w:rFonts w:hint="default"/>
        <w:lang w:val="zh-CN" w:eastAsia="zh-CN" w:bidi="zh-CN"/>
      </w:rPr>
    </w:lvl>
  </w:abstractNum>
  <w:num w:numId="1">
    <w:abstractNumId w:val="3"/>
  </w:num>
  <w:num w:numId="2">
    <w:abstractNumId w:val="5"/>
  </w:num>
  <w:num w:numId="3">
    <w:abstractNumId w:val="7"/>
  </w:num>
  <w:num w:numId="4">
    <w:abstractNumId w:val="20"/>
  </w:num>
  <w:num w:numId="5">
    <w:abstractNumId w:val="9"/>
  </w:num>
  <w:num w:numId="6">
    <w:abstractNumId w:val="16"/>
  </w:num>
  <w:num w:numId="7">
    <w:abstractNumId w:val="6"/>
  </w:num>
  <w:num w:numId="8">
    <w:abstractNumId w:val="2"/>
  </w:num>
  <w:num w:numId="9">
    <w:abstractNumId w:val="10"/>
  </w:num>
  <w:num w:numId="10">
    <w:abstractNumId w:val="19"/>
  </w:num>
  <w:num w:numId="11">
    <w:abstractNumId w:val="14"/>
  </w:num>
  <w:num w:numId="12">
    <w:abstractNumId w:val="13"/>
  </w:num>
  <w:num w:numId="13">
    <w:abstractNumId w:val="1"/>
  </w:num>
  <w:num w:numId="14">
    <w:abstractNumId w:val="4"/>
  </w:num>
  <w:num w:numId="15">
    <w:abstractNumId w:val="17"/>
  </w:num>
  <w:num w:numId="16">
    <w:abstractNumId w:val="18"/>
  </w:num>
  <w:num w:numId="17">
    <w:abstractNumId w:val="15"/>
  </w:num>
  <w:num w:numId="18">
    <w:abstractNumId w:val="11"/>
  </w:num>
  <w:num w:numId="19">
    <w:abstractNumId w:val="8"/>
  </w:num>
  <w:num w:numId="20">
    <w:abstractNumId w:val="12"/>
  </w:num>
  <w:num w:numId="21">
    <w:abstractNumId w:val="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YTdlZTkwODYwMzFiOTg1YWI3NzNmNWU5ZGM0ZjUifQ=="/>
  </w:docVars>
  <w:rsids>
    <w:rsidRoot w:val="00000000"/>
    <w:rsid w:val="010C299E"/>
    <w:rsid w:val="02513719"/>
    <w:rsid w:val="06023D33"/>
    <w:rsid w:val="06B52AB6"/>
    <w:rsid w:val="07607018"/>
    <w:rsid w:val="07756781"/>
    <w:rsid w:val="0BBB6F9B"/>
    <w:rsid w:val="0C5965C6"/>
    <w:rsid w:val="0D7D1335"/>
    <w:rsid w:val="0DB717F6"/>
    <w:rsid w:val="0E42193C"/>
    <w:rsid w:val="10312EFB"/>
    <w:rsid w:val="14F4310F"/>
    <w:rsid w:val="157315E3"/>
    <w:rsid w:val="16DF226D"/>
    <w:rsid w:val="18A13F3B"/>
    <w:rsid w:val="1EBD72CF"/>
    <w:rsid w:val="203F7B8A"/>
    <w:rsid w:val="21D17290"/>
    <w:rsid w:val="261301D0"/>
    <w:rsid w:val="26161FE6"/>
    <w:rsid w:val="268111BC"/>
    <w:rsid w:val="27336860"/>
    <w:rsid w:val="2864751D"/>
    <w:rsid w:val="2A8C3625"/>
    <w:rsid w:val="2B296888"/>
    <w:rsid w:val="2D60248B"/>
    <w:rsid w:val="30004E27"/>
    <w:rsid w:val="30514F85"/>
    <w:rsid w:val="316305CF"/>
    <w:rsid w:val="32013B3E"/>
    <w:rsid w:val="35CC7304"/>
    <w:rsid w:val="369577EC"/>
    <w:rsid w:val="36B10CBA"/>
    <w:rsid w:val="37060F41"/>
    <w:rsid w:val="3DB76EE0"/>
    <w:rsid w:val="413F7DBC"/>
    <w:rsid w:val="419F52E5"/>
    <w:rsid w:val="433D11F4"/>
    <w:rsid w:val="480F2E5A"/>
    <w:rsid w:val="481D247C"/>
    <w:rsid w:val="4B171693"/>
    <w:rsid w:val="4BB006A1"/>
    <w:rsid w:val="4C2D3004"/>
    <w:rsid w:val="4C3D1435"/>
    <w:rsid w:val="4E265601"/>
    <w:rsid w:val="4F2833EB"/>
    <w:rsid w:val="4F2E52C7"/>
    <w:rsid w:val="53B745D8"/>
    <w:rsid w:val="56E6209D"/>
    <w:rsid w:val="57A74770"/>
    <w:rsid w:val="59A10058"/>
    <w:rsid w:val="5CC463F5"/>
    <w:rsid w:val="5D1D5078"/>
    <w:rsid w:val="5EE7024E"/>
    <w:rsid w:val="5EE82F00"/>
    <w:rsid w:val="634124BB"/>
    <w:rsid w:val="63CA45E0"/>
    <w:rsid w:val="6483570B"/>
    <w:rsid w:val="65165F77"/>
    <w:rsid w:val="68E11FF9"/>
    <w:rsid w:val="6A961FDE"/>
    <w:rsid w:val="6AB724ED"/>
    <w:rsid w:val="6E7B067E"/>
    <w:rsid w:val="6F9C6425"/>
    <w:rsid w:val="71CD5C10"/>
    <w:rsid w:val="73CC2623"/>
    <w:rsid w:val="75EA4FE2"/>
    <w:rsid w:val="77EE6EB7"/>
    <w:rsid w:val="78C926D9"/>
    <w:rsid w:val="799F44A5"/>
    <w:rsid w:val="7A915723"/>
    <w:rsid w:val="7C880CBB"/>
    <w:rsid w:val="7F5E77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9"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2"/>
    <w:qFormat/>
    <w:uiPriority w:val="1"/>
    <w:pPr>
      <w:spacing w:before="13"/>
      <w:ind w:right="139"/>
      <w:jc w:val="center"/>
      <w:outlineLvl w:val="0"/>
    </w:pPr>
    <w:rPr>
      <w:rFonts w:ascii="黑体" w:hAnsi="黑体" w:eastAsia="黑体" w:cs="黑体"/>
      <w:sz w:val="44"/>
      <w:szCs w:val="44"/>
    </w:rPr>
  </w:style>
  <w:style w:type="paragraph" w:styleId="4">
    <w:name w:val="heading 2"/>
    <w:basedOn w:val="1"/>
    <w:next w:val="1"/>
    <w:qFormat/>
    <w:uiPriority w:val="1"/>
    <w:pPr>
      <w:ind w:left="384" w:right="523" w:firstLine="439"/>
      <w:outlineLvl w:val="1"/>
    </w:pPr>
  </w:style>
  <w:style w:type="paragraph" w:styleId="5">
    <w:name w:val="heading 3"/>
    <w:basedOn w:val="1"/>
    <w:next w:val="1"/>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1"/>
    <w:pPr>
      <w:keepNext/>
      <w:keepLines/>
      <w:spacing w:before="104" w:after="290" w:line="360" w:lineRule="auto"/>
      <w:ind w:left="1366" w:right="1503"/>
      <w:jc w:val="center"/>
      <w:outlineLvl w:val="3"/>
    </w:pPr>
    <w:rPr>
      <w:rFonts w:ascii="Cambria" w:hAnsi="Cambria" w:eastAsia="宋体" w:cs="Times New Roman"/>
      <w:b/>
      <w:bCs/>
      <w:sz w:val="28"/>
      <w:szCs w:val="28"/>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宋体" w:hAnsi="宋体" w:cs="宋体"/>
      <w:kern w:val="0"/>
      <w:sz w:val="24"/>
      <w:szCs w:val="24"/>
      <w:lang w:val="zh-CN" w:bidi="zh-CN"/>
    </w:rPr>
  </w:style>
  <w:style w:type="paragraph" w:styleId="7">
    <w:name w:val="annotation text"/>
    <w:basedOn w:val="1"/>
    <w:next w:val="1"/>
    <w:qFormat/>
    <w:uiPriority w:val="99"/>
    <w:pPr>
      <w:jc w:val="left"/>
    </w:pPr>
    <w:rPr>
      <w:rFonts w:ascii="Calibri" w:hAnsi="Calibri"/>
      <w:kern w:val="0"/>
      <w:sz w:val="20"/>
      <w:szCs w:val="24"/>
    </w:rPr>
  </w:style>
  <w:style w:type="paragraph" w:styleId="8">
    <w:name w:val="Body Text Indent"/>
    <w:basedOn w:val="1"/>
    <w:next w:val="9"/>
    <w:qFormat/>
    <w:uiPriority w:val="0"/>
    <w:pPr>
      <w:spacing w:after="120"/>
      <w:ind w:left="420" w:leftChars="200"/>
    </w:pPr>
    <w:rPr>
      <w:rFonts w:ascii="Times New Roman" w:hAnsi="Times New Roman"/>
      <w:szCs w:val="20"/>
    </w:rPr>
  </w:style>
  <w:style w:type="paragraph" w:styleId="9">
    <w:name w:val="envelope return"/>
    <w:basedOn w:val="1"/>
    <w:qFormat/>
    <w:uiPriority w:val="0"/>
    <w:pPr>
      <w:snapToGrid w:val="0"/>
    </w:pPr>
    <w:rPr>
      <w:rFonts w:ascii="Arial" w:hAnsi="Arial"/>
    </w:rPr>
  </w:style>
  <w:style w:type="paragraph" w:styleId="10">
    <w:name w:val="Plain Text"/>
    <w:basedOn w:val="1"/>
    <w:unhideWhenUsed/>
    <w:qFormat/>
    <w:uiPriority w:val="0"/>
    <w:rPr>
      <w:rFonts w:ascii="宋体" w:hAnsi="Courier New" w:eastAsia="宋体" w:cs="Times New Roman"/>
      <w:szCs w:val="22"/>
    </w:rPr>
  </w:style>
  <w:style w:type="paragraph" w:styleId="11">
    <w:name w:val="toc 8"/>
    <w:basedOn w:val="1"/>
    <w:next w:val="1"/>
    <w:qFormat/>
    <w:uiPriority w:val="0"/>
    <w:pPr>
      <w:ind w:left="1470"/>
      <w:jc w:val="left"/>
    </w:pPr>
    <w:rPr>
      <w:sz w:val="18"/>
      <w:szCs w:val="18"/>
    </w:r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39"/>
  </w:style>
  <w:style w:type="paragraph" w:styleId="15">
    <w:name w:val="footnote text"/>
    <w:basedOn w:val="1"/>
    <w:unhideWhenUsed/>
    <w:qFormat/>
    <w:uiPriority w:val="99"/>
    <w:pPr>
      <w:snapToGrid w:val="0"/>
      <w:jc w:val="left"/>
    </w:pPr>
    <w:rPr>
      <w:sz w:val="18"/>
      <w:szCs w:val="18"/>
    </w:rPr>
  </w:style>
  <w:style w:type="paragraph" w:styleId="16">
    <w:name w:val="Normal (Web)"/>
    <w:basedOn w:val="1"/>
    <w:next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Body Text First Indent 2"/>
    <w:basedOn w:val="8"/>
    <w:unhideWhenUsed/>
    <w:qFormat/>
    <w:uiPriority w:val="99"/>
    <w:pPr>
      <w:ind w:left="420" w:firstLine="420" w:firstLineChars="200"/>
    </w:pPr>
    <w:rPr>
      <w:szCs w:val="20"/>
    </w:rPr>
  </w:style>
  <w:style w:type="character" w:styleId="20">
    <w:name w:val="Hyperlink"/>
    <w:qFormat/>
    <w:uiPriority w:val="99"/>
    <w:rPr>
      <w:rFonts w:cs="Times New Roman"/>
      <w:color w:val="0000FF"/>
      <w:u w:val="single"/>
      <w:lang w:bidi="ar-SA"/>
    </w:rPr>
  </w:style>
  <w:style w:type="character" w:styleId="21">
    <w:name w:val="footnote reference"/>
    <w:unhideWhenUsed/>
    <w:qFormat/>
    <w:uiPriority w:val="99"/>
    <w:rPr>
      <w:vertAlign w:val="superscript"/>
    </w:rPr>
  </w:style>
  <w:style w:type="character" w:customStyle="1" w:styleId="22">
    <w:name w:val="标题 1 Char"/>
    <w:link w:val="3"/>
    <w:qFormat/>
    <w:uiPriority w:val="0"/>
    <w:rPr>
      <w:rFonts w:ascii="黑体" w:hAnsi="黑体" w:eastAsia="黑体" w:cs="黑体"/>
      <w:sz w:val="44"/>
      <w:szCs w:val="44"/>
    </w:rPr>
  </w:style>
  <w:style w:type="paragraph" w:styleId="23">
    <w:name w:val="List Paragraph"/>
    <w:basedOn w:val="1"/>
    <w:qFormat/>
    <w:uiPriority w:val="34"/>
    <w:pPr>
      <w:ind w:firstLine="420" w:firstLineChars="200"/>
    </w:pPr>
  </w:style>
  <w:style w:type="paragraph" w:customStyle="1" w:styleId="24">
    <w:name w:val="p15"/>
    <w:basedOn w:val="1"/>
    <w:next w:val="7"/>
    <w:qFormat/>
    <w:uiPriority w:val="99"/>
    <w:pPr>
      <w:widowControl/>
    </w:pPr>
    <w:rPr>
      <w:kern w:val="0"/>
    </w:rPr>
  </w:style>
  <w:style w:type="character" w:customStyle="1" w:styleId="25">
    <w:name w:val="style3"/>
    <w:qFormat/>
    <w:uiPriority w:val="0"/>
  </w:style>
  <w:style w:type="paragraph" w:customStyle="1" w:styleId="26">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27">
    <w:name w:val="首行缩进"/>
    <w:basedOn w:val="1"/>
    <w:qFormat/>
    <w:uiPriority w:val="0"/>
    <w:pPr>
      <w:ind w:firstLine="480" w:firstLineChars="200"/>
    </w:pPr>
    <w:rPr>
      <w:lang w:val="zh-CN"/>
    </w:rPr>
  </w:style>
  <w:style w:type="paragraph" w:customStyle="1" w:styleId="28">
    <w:name w:val="WPSOffice手动目录 1"/>
    <w:qFormat/>
    <w:uiPriority w:val="0"/>
    <w:pPr>
      <w:ind w:leftChars="0"/>
    </w:pPr>
    <w:rPr>
      <w:rFonts w:ascii="Calibri" w:hAnsi="Calibri" w:eastAsia="宋体" w:cs="Times New Roman"/>
      <w:sz w:val="20"/>
      <w:szCs w:val="20"/>
    </w:rPr>
  </w:style>
  <w:style w:type="paragraph" w:customStyle="1" w:styleId="29">
    <w:name w:val="Table Text"/>
    <w:semiHidden/>
    <w:qFormat/>
    <w:uiPriority w:val="0"/>
    <w:pPr>
      <w:kinsoku w:val="0"/>
      <w:autoSpaceDE w:val="0"/>
      <w:autoSpaceDN w:val="0"/>
      <w:adjustRightInd w:val="0"/>
      <w:snapToGrid w:val="0"/>
      <w:spacing w:line="240" w:lineRule="auto"/>
      <w:jc w:val="left"/>
      <w:textAlignment w:val="baseline"/>
    </w:pPr>
    <w:rPr>
      <w:rFonts w:ascii="宋体" w:hAnsi="宋体" w:eastAsia="宋体" w:cs="宋体"/>
      <w:snapToGrid w:val="0"/>
      <w:color w:val="000000"/>
      <w:kern w:val="0"/>
      <w:sz w:val="21"/>
      <w:szCs w:val="21"/>
      <w:lang w:val="en-US" w:eastAsia="en-US" w:bidi="ar-SA"/>
    </w:rPr>
  </w:style>
  <w:style w:type="table" w:customStyle="1" w:styleId="3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14045</Words>
  <Characters>14729</Characters>
  <Lines>0</Lines>
  <Paragraphs>0</Paragraphs>
  <TotalTime>1</TotalTime>
  <ScaleCrop>false</ScaleCrop>
  <LinksUpToDate>false</LinksUpToDate>
  <CharactersWithSpaces>15178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2023-11-21T03:32:00Z</dcterms:created>
  <dc:creator>Administrator</dc:creator>
  <cp:lastModifiedBy>雨一直下</cp:lastModifiedBy>
  <cp:lastPrinted>2025-05-20T09:09:00Z</cp:lastPrinted>
  <dcterms:modified xsi:type="dcterms:W3CDTF">2025-05-20T09:58:06Z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FB000DB9639D4B4EAA9D30BDA271957D_13</vt:lpwstr>
  </property>
  <property fmtid="{D5CDD505-2E9C-101B-9397-08002B2CF9AE}" pid="4" name="KSOTemplateDocerSaveRecord">
    <vt:lpwstr>eyJoZGlkIjoiOTg0OGViM2Y3Y2Y2ZWM2NTA2OGZlYTAzOWQ2MDlmMjMiLCJ1c2VySWQiOiIzODc2MDA2NDcifQ==</vt:lpwstr>
  </property>
</Properties>
</file>